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6CCC6" w14:textId="28989545"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 xml:space="preserve">101-bis-e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121751" w:rsidRPr="00121751">
        <w:t>R4-2202300</w:t>
      </w:r>
    </w:p>
    <w:p w14:paraId="211A8AC5" w14:textId="77777777" w:rsidR="008264C5" w:rsidRPr="00444A16" w:rsidRDefault="008264C5" w:rsidP="008264C5">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14:paraId="124A5BF2" w14:textId="77777777" w:rsidR="00F71A33" w:rsidRPr="008264C5" w:rsidRDefault="00F71A33" w:rsidP="00F71A33">
      <w:pPr>
        <w:pStyle w:val="a1"/>
        <w:rPr>
          <w:rFonts w:eastAsia="宋体"/>
          <w:lang w:val="en-US" w:eastAsia="zh-CN"/>
        </w:rPr>
      </w:pPr>
    </w:p>
    <w:p w14:paraId="49B6051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66EF1E32"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64C5" w:rsidRPr="008264C5">
        <w:rPr>
          <w:rFonts w:ascii="Arial" w:hAnsi="Arial" w:cs="Arial"/>
          <w:sz w:val="22"/>
        </w:rPr>
        <w:t>WF on PC2 intra-band contiguous UL CA with UL MIMO</w:t>
      </w:r>
    </w:p>
    <w:p w14:paraId="7E665D3F"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264C5">
        <w:rPr>
          <w:rFonts w:ascii="Arial" w:hAnsi="Arial" w:cs="Arial"/>
          <w:sz w:val="22"/>
        </w:rPr>
        <w:t>6.3</w:t>
      </w:r>
      <w:r w:rsidR="00CF44A2">
        <w:rPr>
          <w:rFonts w:ascii="Arial" w:hAnsi="Arial" w:cs="Arial"/>
          <w:sz w:val="22"/>
        </w:rPr>
        <w:t>.</w:t>
      </w:r>
      <w:r w:rsidR="008264C5">
        <w:rPr>
          <w:rFonts w:ascii="Arial" w:hAnsi="Arial" w:cs="Arial"/>
          <w:sz w:val="22"/>
        </w:rPr>
        <w:t>2</w:t>
      </w:r>
    </w:p>
    <w:p w14:paraId="3814281B"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8537523" w14:textId="77777777" w:rsidR="005369EE" w:rsidRDefault="00CF44A2" w:rsidP="00004831">
      <w:pPr>
        <w:pStyle w:val="Heading1"/>
        <w:numPr>
          <w:ilvl w:val="0"/>
          <w:numId w:val="0"/>
        </w:numPr>
        <w:spacing w:after="240"/>
        <w:ind w:left="533" w:hanging="533"/>
        <w:rPr>
          <w:rFonts w:eastAsia="宋体"/>
          <w:lang w:eastAsia="zh-CN"/>
        </w:rPr>
      </w:pPr>
      <w:r w:rsidRPr="00CF44A2">
        <w:rPr>
          <w:rFonts w:eastAsia="宋体"/>
          <w:lang w:eastAsia="zh-CN"/>
        </w:rPr>
        <w:t xml:space="preserve">Topic #1: </w:t>
      </w:r>
      <w:r w:rsidR="0089742F" w:rsidRPr="00D2115E">
        <w:rPr>
          <w:lang w:val="en-US"/>
        </w:rPr>
        <w:t>MPR for contiguous UL CA</w:t>
      </w:r>
    </w:p>
    <w:p w14:paraId="34C1BE0C" w14:textId="116DC6C8" w:rsidR="00CF44A2" w:rsidRPr="0029086E" w:rsidRDefault="008E7002" w:rsidP="00121751">
      <w:pPr>
        <w:pStyle w:val="Heading2"/>
        <w:numPr>
          <w:ilvl w:val="0"/>
          <w:numId w:val="0"/>
        </w:numPr>
        <w:spacing w:after="240"/>
        <w:rPr>
          <w:lang w:eastAsia="zh-CN"/>
        </w:rPr>
      </w:pPr>
      <w:r w:rsidRPr="0029086E">
        <w:rPr>
          <w:lang w:eastAsia="zh-CN"/>
        </w:rPr>
        <w:t xml:space="preserve">Issue </w:t>
      </w:r>
      <w:r w:rsidR="00CF44A2" w:rsidRPr="0029086E">
        <w:rPr>
          <w:lang w:eastAsia="zh-CN"/>
        </w:rPr>
        <w:t>1</w:t>
      </w:r>
      <w:r w:rsidRPr="0029086E">
        <w:rPr>
          <w:lang w:eastAsia="zh-CN"/>
        </w:rPr>
        <w:t>-1</w:t>
      </w:r>
      <w:r w:rsidR="00CF44A2" w:rsidRPr="0029086E">
        <w:rPr>
          <w:lang w:eastAsia="zh-CN"/>
        </w:rPr>
        <w:t xml:space="preserve">: </w:t>
      </w:r>
      <w:r w:rsidR="0089742F" w:rsidRPr="0029086E">
        <w:rPr>
          <w:lang w:eastAsia="zh-CN"/>
        </w:rPr>
        <w:t>MPR for 23+26dBm</w:t>
      </w:r>
      <w:r w:rsidR="0029086E">
        <w:rPr>
          <w:lang w:eastAsia="zh-CN"/>
        </w:rPr>
        <w:t xml:space="preserve"> </w:t>
      </w:r>
    </w:p>
    <w:p w14:paraId="07A48F6E" w14:textId="77777777" w:rsidR="00CF44A2" w:rsidRPr="00926B38" w:rsidRDefault="00CF44A2" w:rsidP="00CF44A2">
      <w:pPr>
        <w:spacing w:after="0"/>
        <w:rPr>
          <w:rFonts w:eastAsiaTheme="minorEastAsia"/>
          <w:color w:val="0070C0"/>
          <w:lang w:val="en-US"/>
        </w:rPr>
      </w:pPr>
      <w:r w:rsidRPr="00926B38">
        <w:rPr>
          <w:rFonts w:eastAsiaTheme="minorEastAsia" w:hint="eastAsia"/>
          <w:color w:val="0070C0"/>
          <w:lang w:val="en-US"/>
        </w:rPr>
        <w:t xml:space="preserve">Candidate options: </w:t>
      </w:r>
    </w:p>
    <w:p w14:paraId="4F1F23DC" w14:textId="77777777" w:rsidR="0089742F" w:rsidRPr="001B2E83" w:rsidRDefault="0089742F"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1. 1T PC2 MPR for CA is applied (i.e. </w:t>
      </w:r>
      <w:r w:rsidRPr="001B2E83">
        <w:rPr>
          <w:bCs/>
          <w:i/>
        </w:rPr>
        <w:t>Current MPR in 6.2A.2 for PC2</w:t>
      </w:r>
      <w:r w:rsidRPr="001B2E83">
        <w:rPr>
          <w:rFonts w:eastAsiaTheme="minorEastAsia"/>
          <w:i/>
          <w:szCs w:val="21"/>
        </w:rPr>
        <w:t>)</w:t>
      </w:r>
    </w:p>
    <w:p w14:paraId="78AF91E6" w14:textId="77777777" w:rsidR="0089742F" w:rsidRPr="001B2E83" w:rsidRDefault="0089742F" w:rsidP="00AD0FBB">
      <w:pPr>
        <w:widowControl w:val="0"/>
        <w:numPr>
          <w:ilvl w:val="1"/>
          <w:numId w:val="10"/>
        </w:numPr>
        <w:tabs>
          <w:tab w:val="num" w:pos="484"/>
          <w:tab w:val="num" w:pos="709"/>
          <w:tab w:val="num" w:pos="1440"/>
          <w:tab w:val="num" w:pos="1701"/>
        </w:tabs>
        <w:overflowPunct/>
        <w:autoSpaceDE/>
        <w:autoSpaceDN/>
        <w:adjustRightInd/>
        <w:snapToGrid w:val="0"/>
        <w:spacing w:before="60" w:after="240"/>
        <w:ind w:leftChars="213" w:left="710" w:hanging="284"/>
        <w:textAlignment w:val="auto"/>
        <w:rPr>
          <w:rFonts w:eastAsiaTheme="minorEastAsia"/>
          <w:i/>
          <w:szCs w:val="21"/>
        </w:rPr>
      </w:pPr>
      <w:r w:rsidRPr="001B2E83">
        <w:rPr>
          <w:rFonts w:eastAsiaTheme="minorEastAsia"/>
          <w:i/>
          <w:szCs w:val="21"/>
        </w:rPr>
        <w:t xml:space="preserve">Option 2: </w:t>
      </w:r>
      <w:r w:rsidRPr="00987E4D">
        <w:rPr>
          <w:rFonts w:eastAsiaTheme="minorEastAsia"/>
          <w:i/>
          <w:color w:val="000000" w:themeColor="text1"/>
          <w:szCs w:val="21"/>
        </w:rPr>
        <w:t>Same</w:t>
      </w:r>
      <w:r w:rsidRPr="001B2E83">
        <w:rPr>
          <w:rFonts w:eastAsiaTheme="minorEastAsia"/>
          <w:i/>
          <w:szCs w:val="21"/>
        </w:rPr>
        <w:t xml:space="preserve"> as 2T 23+23 with delta MPR based on measurement data</w:t>
      </w:r>
    </w:p>
    <w:p w14:paraId="65A61EEA" w14:textId="77777777" w:rsidR="00F878CB" w:rsidRDefault="00F878CB" w:rsidP="00CF44A2">
      <w:pPr>
        <w:spacing w:after="0"/>
        <w:rPr>
          <w:rFonts w:eastAsiaTheme="minorEastAsia"/>
          <w:color w:val="0070C0"/>
          <w:lang w:val="en-US"/>
        </w:rPr>
      </w:pPr>
    </w:p>
    <w:p w14:paraId="3065465B" w14:textId="69778494" w:rsidR="005B17B7" w:rsidRPr="00F36B11" w:rsidRDefault="00052A55" w:rsidP="005369EE">
      <w:pPr>
        <w:rPr>
          <w:b/>
          <w:highlight w:val="green"/>
          <w:lang w:val="en-US"/>
        </w:rPr>
      </w:pPr>
      <w:r w:rsidRPr="00F36B11">
        <w:rPr>
          <w:b/>
          <w:highlight w:val="green"/>
          <w:lang w:val="en-US"/>
        </w:rPr>
        <w:t xml:space="preserve">Agreement: </w:t>
      </w:r>
      <w:r w:rsidR="00A208A5" w:rsidRPr="00F36B11">
        <w:rPr>
          <w:b/>
          <w:highlight w:val="green"/>
          <w:lang w:val="en-US"/>
        </w:rPr>
        <w:t xml:space="preserve">for </w:t>
      </w:r>
      <w:r w:rsidR="00A208A5" w:rsidRPr="00F36B11">
        <w:rPr>
          <w:highlight w:val="green"/>
        </w:rPr>
        <w:t xml:space="preserve">MPR for 23+26dBm for </w:t>
      </w:r>
      <w:r w:rsidR="00A208A5" w:rsidRPr="00F36B11">
        <w:rPr>
          <w:highlight w:val="green"/>
          <w:lang w:val="en-US"/>
        </w:rPr>
        <w:t>contiguous UL CA</w:t>
      </w:r>
    </w:p>
    <w:p w14:paraId="74B08CEB" w14:textId="3DB3B986" w:rsidR="008D4DB3" w:rsidRPr="00F36B11" w:rsidRDefault="005B17B7" w:rsidP="00AD0FBB">
      <w:pPr>
        <w:pStyle w:val="ListParagraph"/>
        <w:numPr>
          <w:ilvl w:val="0"/>
          <w:numId w:val="11"/>
        </w:numPr>
        <w:ind w:firstLineChars="0"/>
        <w:rPr>
          <w:rFonts w:ascii="Times New Roman" w:hAnsi="Times New Roman"/>
          <w:b/>
          <w:highlight w:val="green"/>
          <w:lang w:val="en-US"/>
        </w:rPr>
      </w:pPr>
      <w:r w:rsidRPr="00F36B11">
        <w:rPr>
          <w:rFonts w:ascii="Times New Roman" w:eastAsiaTheme="minorEastAsia" w:hAnsi="Times New Roman"/>
          <w:szCs w:val="21"/>
          <w:highlight w:val="green"/>
        </w:rPr>
        <w:t xml:space="preserve">For 1LO without </w:t>
      </w:r>
      <w:proofErr w:type="spellStart"/>
      <w:r w:rsidRPr="00F36B11">
        <w:rPr>
          <w:rFonts w:ascii="Times New Roman" w:eastAsiaTheme="minorEastAsia" w:hAnsi="Times New Roman"/>
          <w:szCs w:val="21"/>
          <w:highlight w:val="green"/>
        </w:rPr>
        <w:t>TxD</w:t>
      </w:r>
      <w:proofErr w:type="spellEnd"/>
      <w:r w:rsidRPr="00F36B11">
        <w:rPr>
          <w:rFonts w:ascii="Times New Roman" w:eastAsiaTheme="minorEastAsia" w:hAnsi="Times New Roman"/>
          <w:szCs w:val="21"/>
          <w:highlight w:val="green"/>
        </w:rPr>
        <w:t xml:space="preserve"> indication </w:t>
      </w:r>
      <w:r w:rsidR="00DF0B1E" w:rsidRPr="00F36B11">
        <w:rPr>
          <w:rFonts w:ascii="Times New Roman" w:eastAsiaTheme="minorEastAsia" w:hAnsi="Times New Roman"/>
          <w:szCs w:val="21"/>
          <w:highlight w:val="green"/>
        </w:rPr>
        <w:t>[</w:t>
      </w:r>
      <w:r w:rsidRPr="00F36B11">
        <w:rPr>
          <w:rFonts w:ascii="Times New Roman" w:eastAsiaTheme="minorEastAsia" w:hAnsi="Times New Roman"/>
          <w:szCs w:val="21"/>
          <w:highlight w:val="green"/>
        </w:rPr>
        <w:t>and for 2LO cases</w:t>
      </w:r>
      <w:r w:rsidR="00D51DA3" w:rsidRPr="00F36B11">
        <w:rPr>
          <w:rFonts w:ascii="Times New Roman" w:eastAsiaTheme="minorEastAsia" w:hAnsi="Times New Roman"/>
          <w:szCs w:val="21"/>
          <w:highlight w:val="green"/>
        </w:rPr>
        <w:t xml:space="preserve"> for bandwidth class C only</w:t>
      </w:r>
      <w:r w:rsidR="00DF0B1E" w:rsidRPr="00F36B11">
        <w:rPr>
          <w:rFonts w:ascii="Times New Roman" w:eastAsiaTheme="minorEastAsia" w:hAnsi="Times New Roman"/>
          <w:szCs w:val="21"/>
          <w:highlight w:val="green"/>
        </w:rPr>
        <w:t>]</w:t>
      </w:r>
      <w:r w:rsidRPr="00F36B11">
        <w:rPr>
          <w:rFonts w:ascii="Times New Roman" w:eastAsiaTheme="minorEastAsia" w:hAnsi="Times New Roman"/>
          <w:szCs w:val="21"/>
          <w:highlight w:val="green"/>
        </w:rPr>
        <w:t xml:space="preserve">, </w:t>
      </w:r>
      <w:r w:rsidR="00052A55" w:rsidRPr="00F36B11">
        <w:rPr>
          <w:rFonts w:ascii="Times New Roman" w:eastAsiaTheme="minorEastAsia" w:hAnsi="Times New Roman"/>
          <w:szCs w:val="21"/>
          <w:highlight w:val="green"/>
        </w:rPr>
        <w:t>1T PC2 MPR is applied for CA implem</w:t>
      </w:r>
      <w:r w:rsidR="007A3E0F" w:rsidRPr="00F36B11">
        <w:rPr>
          <w:rFonts w:ascii="Times New Roman" w:eastAsiaTheme="minorEastAsia" w:hAnsi="Times New Roman"/>
          <w:szCs w:val="21"/>
          <w:highlight w:val="green"/>
        </w:rPr>
        <w:t>ented</w:t>
      </w:r>
    </w:p>
    <w:p w14:paraId="21E60CED" w14:textId="11BA4E64" w:rsidR="005B17B7" w:rsidRPr="00F36B11" w:rsidRDefault="005B17B7" w:rsidP="00AD0FBB">
      <w:pPr>
        <w:pStyle w:val="ListParagraph"/>
        <w:numPr>
          <w:ilvl w:val="0"/>
          <w:numId w:val="11"/>
        </w:numPr>
        <w:ind w:firstLineChars="0"/>
        <w:rPr>
          <w:rFonts w:ascii="Times New Roman" w:hAnsi="Times New Roman"/>
          <w:b/>
          <w:highlight w:val="green"/>
          <w:lang w:val="en-US"/>
        </w:rPr>
      </w:pPr>
      <w:r w:rsidRPr="00F36B11">
        <w:rPr>
          <w:rFonts w:ascii="Times New Roman" w:eastAsiaTheme="minorEastAsia" w:hAnsi="Times New Roman"/>
          <w:szCs w:val="21"/>
          <w:highlight w:val="green"/>
          <w:lang w:val="en-US"/>
        </w:rPr>
        <w:t>For</w:t>
      </w:r>
      <w:r w:rsidR="00DA7EBF" w:rsidRPr="00F36B11">
        <w:rPr>
          <w:rFonts w:ascii="Times New Roman" w:eastAsiaTheme="minorEastAsia" w:hAnsi="Times New Roman"/>
          <w:szCs w:val="21"/>
          <w:highlight w:val="green"/>
          <w:lang w:val="en-US"/>
        </w:rPr>
        <w:t xml:space="preserve"> </w:t>
      </w:r>
      <w:proofErr w:type="spellStart"/>
      <w:r w:rsidR="00DA7EBF" w:rsidRPr="00F36B11">
        <w:rPr>
          <w:rFonts w:ascii="Times New Roman" w:eastAsiaTheme="minorEastAsia" w:hAnsi="Times New Roman"/>
          <w:szCs w:val="21"/>
          <w:highlight w:val="green"/>
          <w:lang w:val="en-US"/>
        </w:rPr>
        <w:t>TxD</w:t>
      </w:r>
      <w:proofErr w:type="spellEnd"/>
      <w:r w:rsidRPr="00F36B11">
        <w:rPr>
          <w:rFonts w:ascii="Times New Roman" w:eastAsiaTheme="minorEastAsia" w:hAnsi="Times New Roman"/>
          <w:szCs w:val="21"/>
          <w:highlight w:val="green"/>
          <w:lang w:val="en-US" w:eastAsia="zh-CN"/>
        </w:rPr>
        <w:t xml:space="preserve">, </w:t>
      </w:r>
      <w:r w:rsidRPr="00F36B11">
        <w:rPr>
          <w:rFonts w:ascii="Times New Roman" w:eastAsiaTheme="minorEastAsia" w:hAnsi="Times New Roman"/>
          <w:i/>
          <w:color w:val="000000" w:themeColor="text1"/>
          <w:szCs w:val="21"/>
          <w:highlight w:val="green"/>
        </w:rPr>
        <w:t>same</w:t>
      </w:r>
      <w:r w:rsidRPr="00F36B11">
        <w:rPr>
          <w:rFonts w:ascii="Times New Roman" w:eastAsiaTheme="minorEastAsia" w:hAnsi="Times New Roman"/>
          <w:i/>
          <w:szCs w:val="21"/>
          <w:highlight w:val="green"/>
        </w:rPr>
        <w:t xml:space="preserve"> as 2T 23+23 with delta MPR based on measurement data</w:t>
      </w:r>
    </w:p>
    <w:p w14:paraId="2D608A13" w14:textId="77777777" w:rsidR="00052A55" w:rsidRPr="008D4DB3" w:rsidRDefault="00052A55" w:rsidP="005369EE">
      <w:pPr>
        <w:rPr>
          <w:b/>
          <w:lang w:val="en-US"/>
        </w:rPr>
      </w:pPr>
    </w:p>
    <w:p w14:paraId="04B5DF7C" w14:textId="77777777" w:rsidR="004E76BA" w:rsidRDefault="008E7002" w:rsidP="00F36B11">
      <w:pPr>
        <w:pStyle w:val="Heading2"/>
        <w:numPr>
          <w:ilvl w:val="0"/>
          <w:numId w:val="0"/>
        </w:numPr>
        <w:spacing w:after="240"/>
        <w:rPr>
          <w:lang w:val="en-US"/>
        </w:rPr>
      </w:pPr>
      <w:r>
        <w:rPr>
          <w:lang w:val="en-US"/>
        </w:rPr>
        <w:t>Issue 1-2</w:t>
      </w:r>
      <w:r w:rsidR="004E76BA" w:rsidRPr="007C69C4">
        <w:rPr>
          <w:lang w:val="en-US"/>
        </w:rPr>
        <w:t xml:space="preserve">: </w:t>
      </w:r>
      <w:proofErr w:type="spellStart"/>
      <w:r w:rsidR="00442CAF" w:rsidRPr="00442CAF">
        <w:rPr>
          <w:lang w:val="en-US"/>
        </w:rPr>
        <w:t>Signalling</w:t>
      </w:r>
      <w:proofErr w:type="spellEnd"/>
      <w:r w:rsidR="00442CAF" w:rsidRPr="00442CAF">
        <w:rPr>
          <w:lang w:val="en-US"/>
        </w:rPr>
        <w:t xml:space="preserve"> for UL CA</w:t>
      </w:r>
    </w:p>
    <w:p w14:paraId="504B4394" w14:textId="77777777" w:rsidR="004E76BA" w:rsidRPr="00926B38" w:rsidRDefault="004E76BA" w:rsidP="004E76BA">
      <w:pPr>
        <w:spacing w:after="0"/>
        <w:rPr>
          <w:rFonts w:eastAsiaTheme="minorEastAsia"/>
          <w:color w:val="0070C0"/>
          <w:lang w:val="en-US"/>
        </w:rPr>
      </w:pPr>
      <w:r w:rsidRPr="00926B38">
        <w:rPr>
          <w:rFonts w:eastAsiaTheme="minorEastAsia" w:hint="eastAsia"/>
          <w:color w:val="0070C0"/>
          <w:lang w:val="en-US"/>
        </w:rPr>
        <w:t xml:space="preserve">Candidate options: </w:t>
      </w:r>
    </w:p>
    <w:p w14:paraId="726C730F" w14:textId="77777777" w:rsidR="00442CAF" w:rsidRPr="001B2E83" w:rsidRDefault="00442CAF"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color w:val="000000" w:themeColor="text1"/>
          <w:szCs w:val="21"/>
        </w:rPr>
      </w:pPr>
      <w:r w:rsidRPr="001B2E83">
        <w:rPr>
          <w:rFonts w:eastAsiaTheme="minorEastAsia"/>
          <w:i/>
          <w:color w:val="000000" w:themeColor="text1"/>
          <w:szCs w:val="21"/>
        </w:rPr>
        <w:t xml:space="preserve">Remove limitation to absence of </w:t>
      </w:r>
      <w:proofErr w:type="spellStart"/>
      <w:r w:rsidRPr="001B2E83">
        <w:rPr>
          <w:rFonts w:eastAsiaTheme="minorEastAsia"/>
          <w:i/>
          <w:color w:val="000000" w:themeColor="text1"/>
          <w:szCs w:val="21"/>
        </w:rPr>
        <w:t>dualPA</w:t>
      </w:r>
      <w:proofErr w:type="spellEnd"/>
      <w:r w:rsidRPr="001B2E83">
        <w:rPr>
          <w:rFonts w:eastAsiaTheme="minorEastAsia"/>
          <w:i/>
          <w:color w:val="000000" w:themeColor="text1"/>
          <w:szCs w:val="21"/>
        </w:rPr>
        <w:t>-Architecture IE reporting</w:t>
      </w:r>
    </w:p>
    <w:p w14:paraId="4586EEAD" w14:textId="77777777" w:rsidR="00442CAF" w:rsidRPr="001B2E83" w:rsidRDefault="00442CAF"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color w:val="000000" w:themeColor="text1"/>
          <w:szCs w:val="21"/>
        </w:rPr>
      </w:pPr>
      <w:r w:rsidRPr="001B2E83">
        <w:rPr>
          <w:rFonts w:eastAsiaTheme="minorEastAsia"/>
          <w:i/>
          <w:color w:val="000000" w:themeColor="text1"/>
          <w:szCs w:val="21"/>
        </w:rPr>
        <w:t>Add that uplinkTxDC-TwoCarrierReport-r16 is applicable to bandwidth class C</w:t>
      </w:r>
    </w:p>
    <w:p w14:paraId="647F2FCC" w14:textId="77777777" w:rsidR="004E76BA" w:rsidRPr="00926B38" w:rsidRDefault="004E76BA" w:rsidP="004E76BA">
      <w:pPr>
        <w:spacing w:after="0"/>
        <w:rPr>
          <w:rFonts w:eastAsiaTheme="minorEastAsia"/>
          <w:color w:val="0070C0"/>
        </w:rPr>
      </w:pPr>
    </w:p>
    <w:p w14:paraId="7E5993DA" w14:textId="40622FEF" w:rsidR="004E76BA" w:rsidRPr="00CA7CA5" w:rsidRDefault="00CA7CA5" w:rsidP="00E068E4">
      <w:pPr>
        <w:spacing w:after="120"/>
        <w:rPr>
          <w:rFonts w:eastAsiaTheme="minorEastAsia"/>
          <w:color w:val="0070C0"/>
          <w:highlight w:val="green"/>
          <w:lang w:val="en-US"/>
        </w:rPr>
      </w:pPr>
      <w:r w:rsidRPr="00CA7CA5">
        <w:rPr>
          <w:rFonts w:eastAsiaTheme="minorEastAsia"/>
          <w:color w:val="0070C0"/>
          <w:highlight w:val="green"/>
          <w:lang w:val="en-US"/>
        </w:rPr>
        <w:t xml:space="preserve">Agreement: </w:t>
      </w:r>
    </w:p>
    <w:p w14:paraId="4D89FDDE" w14:textId="77777777" w:rsidR="004E76BA" w:rsidRPr="00CA7CA5" w:rsidRDefault="00442CAF" w:rsidP="00D74B75">
      <w:pPr>
        <w:spacing w:after="120"/>
        <w:rPr>
          <w:rFonts w:eastAsiaTheme="minorEastAsia"/>
          <w:color w:val="000000" w:themeColor="text1"/>
          <w:szCs w:val="21"/>
          <w:highlight w:val="green"/>
        </w:rPr>
      </w:pPr>
      <w:r w:rsidRPr="00CA7CA5">
        <w:rPr>
          <w:highlight w:val="green"/>
          <w:lang w:val="en-US" w:eastAsia="en-US"/>
        </w:rPr>
        <w:t xml:space="preserve">1) </w:t>
      </w:r>
      <w:proofErr w:type="spellStart"/>
      <w:r w:rsidRPr="00CA7CA5">
        <w:rPr>
          <w:rFonts w:eastAsiaTheme="minorEastAsia"/>
          <w:color w:val="000000" w:themeColor="text1"/>
          <w:szCs w:val="21"/>
          <w:highlight w:val="green"/>
        </w:rPr>
        <w:t>dualPA</w:t>
      </w:r>
      <w:proofErr w:type="spellEnd"/>
      <w:r w:rsidRPr="00CA7CA5">
        <w:rPr>
          <w:rFonts w:eastAsiaTheme="minorEastAsia"/>
          <w:color w:val="000000" w:themeColor="text1"/>
          <w:szCs w:val="21"/>
          <w:highlight w:val="green"/>
        </w:rPr>
        <w:t>-Architecture IE is only considered for CA bandwidth class C</w:t>
      </w:r>
    </w:p>
    <w:p w14:paraId="41DD083D" w14:textId="77777777" w:rsidR="00442CAF" w:rsidRDefault="00442CAF" w:rsidP="004E76BA">
      <w:pPr>
        <w:rPr>
          <w:rFonts w:eastAsiaTheme="minorEastAsia"/>
          <w:color w:val="000000" w:themeColor="text1"/>
          <w:szCs w:val="21"/>
        </w:rPr>
      </w:pPr>
      <w:r w:rsidRPr="00CA7CA5">
        <w:rPr>
          <w:rFonts w:eastAsiaTheme="minorEastAsia"/>
          <w:color w:val="000000" w:themeColor="text1"/>
          <w:szCs w:val="21"/>
          <w:highlight w:val="green"/>
        </w:rPr>
        <w:t>2) uplinkTxDC-TwoCarrierReport-r16 is not used to differentiate MPR requirements for different architectures</w:t>
      </w:r>
    </w:p>
    <w:p w14:paraId="11D5CC0D" w14:textId="77777777" w:rsidR="00F36B11" w:rsidRPr="00926B38" w:rsidRDefault="00F36B11" w:rsidP="004E76BA">
      <w:pPr>
        <w:rPr>
          <w:lang w:val="en-US" w:eastAsia="en-US"/>
        </w:rPr>
      </w:pPr>
    </w:p>
    <w:p w14:paraId="0295CF65" w14:textId="3DBC1AB7" w:rsidR="004E76BA" w:rsidRPr="004E76BA" w:rsidRDefault="008E7002" w:rsidP="00F36B11">
      <w:pPr>
        <w:pStyle w:val="Heading2"/>
        <w:numPr>
          <w:ilvl w:val="0"/>
          <w:numId w:val="0"/>
        </w:numPr>
        <w:spacing w:after="240"/>
        <w:rPr>
          <w:u w:val="single"/>
          <w:lang w:eastAsia="ko-KR"/>
        </w:rPr>
      </w:pPr>
      <w:r>
        <w:rPr>
          <w:lang w:val="en-US"/>
        </w:rPr>
        <w:t>Issue 1-3</w:t>
      </w:r>
      <w:r w:rsidR="004E76BA" w:rsidRPr="004E76BA">
        <w:rPr>
          <w:lang w:val="en-US"/>
        </w:rPr>
        <w:t xml:space="preserve">: </w:t>
      </w:r>
      <w:r w:rsidR="00926B38" w:rsidRPr="00926B38">
        <w:rPr>
          <w:lang w:val="en-US"/>
        </w:rPr>
        <w:t>Spec change for delta M</w:t>
      </w:r>
      <w:r w:rsidR="00774329">
        <w:rPr>
          <w:lang w:val="en-US"/>
        </w:rPr>
        <w:t xml:space="preserve">PR with indication of </w:t>
      </w:r>
      <w:proofErr w:type="spellStart"/>
      <w:r w:rsidR="00774329">
        <w:rPr>
          <w:lang w:val="en-US"/>
        </w:rPr>
        <w:t>TxD</w:t>
      </w:r>
      <w:proofErr w:type="spellEnd"/>
    </w:p>
    <w:p w14:paraId="484216CE" w14:textId="77777777" w:rsidR="00926B38" w:rsidRPr="00D74B75" w:rsidRDefault="00926B38" w:rsidP="00926B38">
      <w:pPr>
        <w:spacing w:after="0"/>
        <w:rPr>
          <w:rFonts w:eastAsiaTheme="minorEastAsia"/>
          <w:color w:val="0070C0"/>
          <w:lang w:val="en-US"/>
        </w:rPr>
      </w:pPr>
      <w:r w:rsidRPr="00D74B75">
        <w:rPr>
          <w:rFonts w:eastAsiaTheme="minorEastAsia" w:hint="eastAsia"/>
          <w:color w:val="0070C0"/>
          <w:lang w:val="en-US"/>
        </w:rPr>
        <w:t>Candidate options:</w:t>
      </w:r>
    </w:p>
    <w:p w14:paraId="2A71B0C2" w14:textId="77777777" w:rsidR="00926B38" w:rsidRPr="001B2E83" w:rsidRDefault="00926B38" w:rsidP="00AD0FBB">
      <w:pPr>
        <w:widowControl w:val="0"/>
        <w:numPr>
          <w:ilvl w:val="1"/>
          <w:numId w:val="10"/>
        </w:numPr>
        <w:tabs>
          <w:tab w:val="num" w:pos="484"/>
          <w:tab w:val="num" w:pos="709"/>
          <w:tab w:val="num" w:pos="1440"/>
          <w:tab w:val="num" w:pos="1701"/>
        </w:tabs>
        <w:overflowPunct/>
        <w:autoSpaceDE/>
        <w:autoSpaceDN/>
        <w:adjustRightInd/>
        <w:snapToGrid w:val="0"/>
        <w:spacing w:before="60" w:after="0"/>
        <w:ind w:leftChars="213" w:left="710" w:hanging="284"/>
        <w:textAlignment w:val="auto"/>
        <w:rPr>
          <w:rFonts w:eastAsiaTheme="minorEastAsia"/>
          <w:i/>
          <w:color w:val="000000" w:themeColor="text1"/>
          <w:szCs w:val="21"/>
        </w:rPr>
      </w:pPr>
      <w:r w:rsidRPr="001B2E83">
        <w:rPr>
          <w:rFonts w:eastAsiaTheme="minorEastAsia"/>
          <w:i/>
          <w:color w:val="000000" w:themeColor="text1"/>
          <w:lang w:val="en-US"/>
        </w:rPr>
        <w:t xml:space="preserve">Option 1: </w:t>
      </w:r>
      <w:r w:rsidRPr="001B2E83">
        <w:rPr>
          <w:rFonts w:eastAsiaTheme="minorEastAsia"/>
          <w:i/>
          <w:color w:val="000000" w:themeColor="text1"/>
          <w:szCs w:val="21"/>
        </w:rPr>
        <w:t>Clarification Note in the existing MPR table for PC3 and PC2</w:t>
      </w:r>
    </w:p>
    <w:p w14:paraId="6696DDBD" w14:textId="77777777" w:rsidR="00926B38" w:rsidRPr="001B2E83" w:rsidRDefault="00926B38" w:rsidP="00AD0FBB">
      <w:pPr>
        <w:widowControl w:val="0"/>
        <w:numPr>
          <w:ilvl w:val="1"/>
          <w:numId w:val="10"/>
        </w:numPr>
        <w:tabs>
          <w:tab w:val="num" w:pos="484"/>
          <w:tab w:val="num" w:pos="709"/>
          <w:tab w:val="num" w:pos="1440"/>
          <w:tab w:val="num" w:pos="1701"/>
        </w:tabs>
        <w:overflowPunct/>
        <w:autoSpaceDE/>
        <w:autoSpaceDN/>
        <w:adjustRightInd/>
        <w:snapToGrid w:val="0"/>
        <w:spacing w:before="60" w:after="240"/>
        <w:ind w:leftChars="213" w:left="710" w:hanging="284"/>
        <w:textAlignment w:val="auto"/>
        <w:rPr>
          <w:rFonts w:eastAsiaTheme="minorEastAsia"/>
          <w:i/>
          <w:color w:val="000000" w:themeColor="text1"/>
          <w:szCs w:val="21"/>
        </w:rPr>
      </w:pPr>
      <w:r w:rsidRPr="001B2E83">
        <w:rPr>
          <w:rFonts w:eastAsiaTheme="minorEastAsia"/>
          <w:i/>
          <w:color w:val="000000" w:themeColor="text1"/>
          <w:szCs w:val="21"/>
        </w:rPr>
        <w:t xml:space="preserve">Option 2: Separate Tables with relaxed MPR </w:t>
      </w:r>
    </w:p>
    <w:p w14:paraId="44C57EA4" w14:textId="77777777" w:rsidR="00926B38" w:rsidRPr="00D74B75" w:rsidRDefault="00926B38" w:rsidP="00926B38">
      <w:pPr>
        <w:spacing w:after="0"/>
        <w:rPr>
          <w:rFonts w:eastAsiaTheme="minorEastAsia"/>
          <w:color w:val="0070C0"/>
          <w:lang w:val="en-US"/>
        </w:rPr>
      </w:pPr>
      <w:r w:rsidRPr="00D74B75">
        <w:rPr>
          <w:rFonts w:eastAsiaTheme="minorEastAsia" w:hint="eastAsia"/>
          <w:color w:val="0070C0"/>
          <w:lang w:val="en-US"/>
        </w:rPr>
        <w:t>Tentative agreements:</w:t>
      </w:r>
    </w:p>
    <w:p w14:paraId="67983164" w14:textId="77777777" w:rsidR="00926B38" w:rsidRPr="001B2E83" w:rsidRDefault="00926B38" w:rsidP="00926B38">
      <w:pPr>
        <w:rPr>
          <w:rFonts w:eastAsiaTheme="minorEastAsia"/>
          <w:i/>
          <w:color w:val="000000" w:themeColor="text1"/>
          <w:lang w:val="en-US"/>
        </w:rPr>
      </w:pPr>
      <w:r w:rsidRPr="001B2E83">
        <w:rPr>
          <w:rFonts w:eastAsiaTheme="minorEastAsia"/>
          <w:i/>
          <w:color w:val="000000" w:themeColor="text1"/>
          <w:lang w:val="en-US"/>
        </w:rPr>
        <w:t>Option 2 with separate tables for the relaxed MPR.</w:t>
      </w:r>
    </w:p>
    <w:p w14:paraId="54ABC509" w14:textId="180C3C5E" w:rsidR="004E76BA" w:rsidRPr="00F36B11" w:rsidRDefault="00CA7CA5" w:rsidP="004E76BA">
      <w:pPr>
        <w:spacing w:after="0"/>
        <w:rPr>
          <w:rFonts w:eastAsiaTheme="minorEastAsia"/>
          <w:color w:val="0070C0"/>
          <w:highlight w:val="green"/>
          <w:lang w:val="en-US"/>
        </w:rPr>
      </w:pPr>
      <w:r w:rsidRPr="00F36B11">
        <w:rPr>
          <w:rFonts w:eastAsiaTheme="minorEastAsia"/>
          <w:color w:val="0070C0"/>
          <w:highlight w:val="green"/>
          <w:lang w:val="en-US"/>
        </w:rPr>
        <w:t>Agreement</w:t>
      </w:r>
    </w:p>
    <w:p w14:paraId="5CB2BFD6" w14:textId="755B5F9F" w:rsidR="004E76BA" w:rsidRPr="00F36B11" w:rsidRDefault="00926B38" w:rsidP="00AD0FBB">
      <w:pPr>
        <w:pStyle w:val="ListParagraph"/>
        <w:numPr>
          <w:ilvl w:val="0"/>
          <w:numId w:val="12"/>
        </w:numPr>
        <w:ind w:firstLineChars="0"/>
        <w:rPr>
          <w:rFonts w:ascii="Times New Roman" w:hAnsi="Times New Roman"/>
          <w:highlight w:val="green"/>
          <w:lang w:val="en-US" w:eastAsia="en-US"/>
        </w:rPr>
      </w:pPr>
      <w:r w:rsidRPr="00F36B11">
        <w:rPr>
          <w:rFonts w:ascii="Times New Roman" w:hAnsi="Times New Roman"/>
          <w:highlight w:val="green"/>
          <w:lang w:val="en-US" w:eastAsia="en-US"/>
        </w:rPr>
        <w:t>To define separat</w:t>
      </w:r>
      <w:r w:rsidR="00774329" w:rsidRPr="00F36B11">
        <w:rPr>
          <w:rFonts w:ascii="Times New Roman" w:hAnsi="Times New Roman"/>
          <w:highlight w:val="green"/>
          <w:lang w:val="en-US" w:eastAsia="en-US"/>
        </w:rPr>
        <w:t xml:space="preserve">e MPR tables for CA </w:t>
      </w:r>
      <w:r w:rsidRPr="00F36B11">
        <w:rPr>
          <w:rFonts w:ascii="Times New Roman" w:hAnsi="Times New Roman"/>
          <w:highlight w:val="green"/>
          <w:lang w:val="en-US" w:eastAsia="en-US"/>
        </w:rPr>
        <w:t xml:space="preserve">with </w:t>
      </w:r>
      <w:r w:rsidR="00774329" w:rsidRPr="00F36B11">
        <w:rPr>
          <w:rFonts w:ascii="Times New Roman" w:hAnsi="Times New Roman"/>
          <w:highlight w:val="green"/>
          <w:lang w:val="en-US" w:eastAsia="en-US"/>
        </w:rPr>
        <w:t xml:space="preserve">indication of </w:t>
      </w:r>
      <w:proofErr w:type="spellStart"/>
      <w:r w:rsidRPr="00F36B11">
        <w:rPr>
          <w:rFonts w:ascii="Times New Roman" w:hAnsi="Times New Roman"/>
          <w:highlight w:val="green"/>
          <w:lang w:val="en-US" w:eastAsia="en-US"/>
        </w:rPr>
        <w:t>TxD</w:t>
      </w:r>
      <w:proofErr w:type="spellEnd"/>
    </w:p>
    <w:p w14:paraId="7210DC73" w14:textId="629B8E32" w:rsidR="0089475B" w:rsidRPr="00F36B11" w:rsidRDefault="00774329" w:rsidP="00AD0FBB">
      <w:pPr>
        <w:pStyle w:val="ListParagraph"/>
        <w:numPr>
          <w:ilvl w:val="1"/>
          <w:numId w:val="12"/>
        </w:numPr>
        <w:ind w:firstLineChars="0"/>
        <w:rPr>
          <w:rFonts w:ascii="Times New Roman" w:hAnsi="Times New Roman"/>
          <w:highlight w:val="green"/>
          <w:lang w:val="en-US" w:eastAsia="en-US"/>
        </w:rPr>
      </w:pPr>
      <w:r w:rsidRPr="00F36B11">
        <w:rPr>
          <w:rFonts w:ascii="Times New Roman" w:hAnsi="Times New Roman"/>
          <w:highlight w:val="green"/>
          <w:lang w:val="en-US" w:eastAsia="en-US"/>
        </w:rPr>
        <w:t>No new signaling is needed as reply LS from RAN2</w:t>
      </w:r>
    </w:p>
    <w:p w14:paraId="69552521" w14:textId="77777777" w:rsidR="00CA7CA5" w:rsidRDefault="00CA7CA5" w:rsidP="004E76BA">
      <w:pPr>
        <w:rPr>
          <w:lang w:val="en-US" w:eastAsia="en-US"/>
        </w:rPr>
      </w:pPr>
    </w:p>
    <w:p w14:paraId="027E5841" w14:textId="1951C040" w:rsidR="00CA7CA5" w:rsidRDefault="00CA7CA5" w:rsidP="004E76BA">
      <w:pPr>
        <w:rPr>
          <w:lang w:val="en-US"/>
        </w:rPr>
      </w:pPr>
      <w:r>
        <w:rPr>
          <w:rFonts w:hint="eastAsia"/>
          <w:lang w:val="en-US"/>
        </w:rPr>
        <w:t>D</w:t>
      </w:r>
      <w:r>
        <w:rPr>
          <w:lang w:val="en-US"/>
        </w:rPr>
        <w:t>iscussion:</w:t>
      </w:r>
    </w:p>
    <w:p w14:paraId="52F13436" w14:textId="77777777" w:rsidR="004E76BA" w:rsidRDefault="004E76BA" w:rsidP="004E76BA">
      <w:pPr>
        <w:rPr>
          <w:lang w:val="en-US" w:eastAsia="en-US"/>
        </w:rPr>
      </w:pPr>
    </w:p>
    <w:p w14:paraId="0A6CD11D" w14:textId="77777777" w:rsidR="008E7002" w:rsidRDefault="008E7002" w:rsidP="008E7002">
      <w:pPr>
        <w:pStyle w:val="Heading1"/>
        <w:numPr>
          <w:ilvl w:val="0"/>
          <w:numId w:val="0"/>
        </w:numPr>
        <w:spacing w:after="240"/>
        <w:ind w:left="533" w:hanging="533"/>
        <w:rPr>
          <w:rFonts w:eastAsia="宋体"/>
          <w:lang w:eastAsia="zh-CN"/>
        </w:rPr>
      </w:pPr>
      <w:r w:rsidRPr="00CF44A2">
        <w:rPr>
          <w:rFonts w:eastAsia="宋体"/>
          <w:lang w:eastAsia="zh-CN"/>
        </w:rPr>
        <w:lastRenderedPageBreak/>
        <w:t>Topic #</w:t>
      </w:r>
      <w:r>
        <w:rPr>
          <w:rFonts w:eastAsia="宋体"/>
          <w:lang w:eastAsia="zh-CN"/>
        </w:rPr>
        <w:t>2</w:t>
      </w:r>
      <w:r w:rsidRPr="00CF44A2">
        <w:rPr>
          <w:rFonts w:eastAsia="宋体"/>
          <w:lang w:eastAsia="zh-CN"/>
        </w:rPr>
        <w:t xml:space="preserve">: </w:t>
      </w:r>
      <w:r w:rsidRPr="00D2115E">
        <w:rPr>
          <w:lang w:val="en-US"/>
        </w:rPr>
        <w:t>MPR for contiguous UL CA + UL MIMO</w:t>
      </w:r>
    </w:p>
    <w:p w14:paraId="0B9F02AE" w14:textId="77777777" w:rsidR="00530B66" w:rsidRPr="004E76BA" w:rsidRDefault="008E7002" w:rsidP="00530B66">
      <w:pPr>
        <w:pStyle w:val="Heading2"/>
        <w:numPr>
          <w:ilvl w:val="0"/>
          <w:numId w:val="0"/>
        </w:numPr>
        <w:spacing w:after="240"/>
        <w:rPr>
          <w:u w:val="single"/>
          <w:lang w:eastAsia="ko-KR"/>
        </w:rPr>
      </w:pPr>
      <w:r>
        <w:rPr>
          <w:lang w:val="en-US"/>
        </w:rPr>
        <w:t>Issue 2-1</w:t>
      </w:r>
      <w:r w:rsidR="00530B66" w:rsidRPr="004E76BA">
        <w:rPr>
          <w:lang w:val="en-US"/>
        </w:rPr>
        <w:t xml:space="preserve">: </w:t>
      </w:r>
      <w:r w:rsidRPr="008E7002">
        <w:rPr>
          <w:lang w:val="en-US"/>
        </w:rPr>
        <w:t>Whether UE architectures of 23+23, 23+26, 26+26 should be explicitly indicated in the spec</w:t>
      </w:r>
    </w:p>
    <w:p w14:paraId="6E368913"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3D35A320"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Option 1. Yes</w:t>
      </w:r>
    </w:p>
    <w:p w14:paraId="4DBFDAF7"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Option 2. No</w:t>
      </w:r>
    </w:p>
    <w:p w14:paraId="5440157D" w14:textId="77777777" w:rsidR="008E7002" w:rsidRPr="00D74B75" w:rsidRDefault="008E7002" w:rsidP="008E7002">
      <w:pPr>
        <w:spacing w:after="0"/>
        <w:rPr>
          <w:rFonts w:eastAsiaTheme="minorEastAsia"/>
          <w:color w:val="000000" w:themeColor="text1"/>
          <w:lang w:val="en-US"/>
        </w:rPr>
      </w:pPr>
    </w:p>
    <w:p w14:paraId="39853B7F"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Tentative agreements:</w:t>
      </w:r>
    </w:p>
    <w:p w14:paraId="47483DDE" w14:textId="77777777" w:rsidR="008E7002" w:rsidRPr="001B2E83" w:rsidRDefault="008E7002" w:rsidP="008E7002">
      <w:pPr>
        <w:rPr>
          <w:rFonts w:eastAsiaTheme="minorEastAsia"/>
          <w:i/>
          <w:color w:val="000000" w:themeColor="text1"/>
          <w:lang w:val="en-US"/>
        </w:rPr>
      </w:pPr>
      <w:r w:rsidRPr="001B2E83">
        <w:rPr>
          <w:rFonts w:eastAsiaTheme="minorEastAsia"/>
          <w:i/>
          <w:color w:val="000000" w:themeColor="text1"/>
          <w:lang w:val="en-US"/>
        </w:rPr>
        <w:t>Option 2. No explicitly indication of specific UE architectures in the spec, i.e. 23+23, 23+26, 26+26.</w:t>
      </w:r>
    </w:p>
    <w:p w14:paraId="397A5979" w14:textId="77777777" w:rsidR="008E7002" w:rsidRPr="00D74B75" w:rsidRDefault="008E7002" w:rsidP="008E7002">
      <w:pPr>
        <w:spacing w:after="0"/>
        <w:rPr>
          <w:rFonts w:eastAsiaTheme="minorEastAsia"/>
          <w:color w:val="000000" w:themeColor="text1"/>
          <w:lang w:val="en-US"/>
        </w:rPr>
      </w:pPr>
    </w:p>
    <w:p w14:paraId="25C7390C" w14:textId="1E022EBC" w:rsidR="00530B66" w:rsidRPr="00774329" w:rsidRDefault="00774329" w:rsidP="00530B66">
      <w:pPr>
        <w:spacing w:after="0"/>
        <w:rPr>
          <w:rFonts w:eastAsiaTheme="minorEastAsia"/>
          <w:color w:val="0070C0"/>
          <w:highlight w:val="green"/>
          <w:lang w:val="en-US"/>
        </w:rPr>
      </w:pPr>
      <w:r w:rsidRPr="00774329">
        <w:rPr>
          <w:rFonts w:eastAsiaTheme="minorEastAsia"/>
          <w:color w:val="0070C0"/>
          <w:highlight w:val="green"/>
          <w:lang w:val="en-US"/>
        </w:rPr>
        <w:t>Agreement</w:t>
      </w:r>
    </w:p>
    <w:p w14:paraId="66E43CC7" w14:textId="77777777" w:rsidR="00530B66" w:rsidRDefault="008E7002" w:rsidP="004E76BA">
      <w:pPr>
        <w:rPr>
          <w:rFonts w:eastAsiaTheme="minorEastAsia"/>
          <w:color w:val="000000" w:themeColor="text1"/>
          <w:lang w:val="en-US"/>
        </w:rPr>
      </w:pPr>
      <w:r w:rsidRPr="00774329">
        <w:rPr>
          <w:rFonts w:eastAsiaTheme="minorEastAsia"/>
          <w:color w:val="000000" w:themeColor="text1"/>
          <w:highlight w:val="green"/>
          <w:lang w:val="en-US"/>
        </w:rPr>
        <w:t>No explicitly indication of specific UE architectures in the spec, i.e. 23+23, 23+26, 26+26.</w:t>
      </w:r>
    </w:p>
    <w:p w14:paraId="22051356" w14:textId="77777777" w:rsidR="00F36B11" w:rsidRPr="00D74B75" w:rsidRDefault="00F36B11" w:rsidP="004E76BA">
      <w:pPr>
        <w:rPr>
          <w:rFonts w:eastAsiaTheme="minorEastAsia"/>
          <w:color w:val="000000" w:themeColor="text1"/>
          <w:lang w:val="en-US"/>
        </w:rPr>
      </w:pPr>
    </w:p>
    <w:p w14:paraId="62CCCF0F" w14:textId="77777777" w:rsidR="008E7002" w:rsidRPr="004E76BA" w:rsidRDefault="008E7002" w:rsidP="00F36B11">
      <w:pPr>
        <w:pStyle w:val="Heading2"/>
        <w:numPr>
          <w:ilvl w:val="0"/>
          <w:numId w:val="0"/>
        </w:numPr>
        <w:spacing w:after="240"/>
        <w:rPr>
          <w:u w:val="single"/>
          <w:lang w:eastAsia="ko-KR"/>
        </w:rPr>
      </w:pPr>
      <w:r>
        <w:rPr>
          <w:lang w:val="en-US"/>
        </w:rPr>
        <w:t>Issue 2-2</w:t>
      </w:r>
      <w:r w:rsidRPr="004E76BA">
        <w:rPr>
          <w:lang w:val="en-US"/>
        </w:rPr>
        <w:t xml:space="preserve">: </w:t>
      </w:r>
      <w:r w:rsidRPr="008E7002">
        <w:rPr>
          <w:lang w:val="en-US"/>
        </w:rPr>
        <w:t>Whether new UE capabilities needed to be introduced for CA+MIMO other than existing capabilities</w:t>
      </w:r>
    </w:p>
    <w:p w14:paraId="6630653D"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69A8B97D"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color w:val="000000" w:themeColor="text1"/>
          <w:szCs w:val="21"/>
        </w:rPr>
      </w:pPr>
      <w:r w:rsidRPr="001B2E83">
        <w:rPr>
          <w:rFonts w:eastAsiaTheme="minorEastAsia"/>
          <w:i/>
          <w:color w:val="000000" w:themeColor="text1"/>
          <w:szCs w:val="21"/>
        </w:rPr>
        <w:t>Option 1. Yes</w:t>
      </w:r>
    </w:p>
    <w:p w14:paraId="08E0D292" w14:textId="77777777" w:rsidR="008E7002"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240"/>
        <w:ind w:leftChars="213" w:left="710" w:hanging="284"/>
        <w:textAlignment w:val="auto"/>
        <w:rPr>
          <w:rFonts w:eastAsiaTheme="minorEastAsia"/>
          <w:i/>
          <w:color w:val="000000" w:themeColor="text1"/>
          <w:szCs w:val="21"/>
        </w:rPr>
      </w:pPr>
      <w:r w:rsidRPr="001B2E83">
        <w:rPr>
          <w:rFonts w:eastAsiaTheme="minorEastAsia"/>
          <w:i/>
          <w:color w:val="000000" w:themeColor="text1"/>
          <w:szCs w:val="21"/>
        </w:rPr>
        <w:t>Option 2. No</w:t>
      </w:r>
    </w:p>
    <w:p w14:paraId="33FADC91"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Tentative agreements:</w:t>
      </w:r>
    </w:p>
    <w:p w14:paraId="39EC82FD" w14:textId="77777777" w:rsidR="008E7002" w:rsidRDefault="008E7002" w:rsidP="008E7002">
      <w:pPr>
        <w:rPr>
          <w:rFonts w:eastAsiaTheme="minorEastAsia"/>
          <w:i/>
          <w:color w:val="000000" w:themeColor="text1"/>
          <w:lang w:val="en-US"/>
        </w:rPr>
      </w:pPr>
      <w:r w:rsidRPr="001B2E83">
        <w:rPr>
          <w:rFonts w:eastAsiaTheme="minorEastAsia"/>
          <w:i/>
          <w:color w:val="000000" w:themeColor="text1"/>
          <w:lang w:val="en-US"/>
        </w:rPr>
        <w:t xml:space="preserve">Option 1. No new capability needs to be introduced to distinguish the applicable MPR requirements. </w:t>
      </w:r>
    </w:p>
    <w:p w14:paraId="4169F55C" w14:textId="530E4524" w:rsidR="008E7002" w:rsidRPr="00091F4C" w:rsidRDefault="00774329" w:rsidP="008E7002">
      <w:pPr>
        <w:spacing w:after="0"/>
        <w:rPr>
          <w:rFonts w:eastAsiaTheme="minorEastAsia"/>
          <w:color w:val="0070C0"/>
          <w:highlight w:val="green"/>
          <w:lang w:val="en-US"/>
        </w:rPr>
      </w:pPr>
      <w:r w:rsidRPr="00091F4C">
        <w:rPr>
          <w:rFonts w:eastAsiaTheme="minorEastAsia"/>
          <w:color w:val="0070C0"/>
          <w:highlight w:val="green"/>
          <w:lang w:val="en-US"/>
        </w:rPr>
        <w:t>Agreement:</w:t>
      </w:r>
    </w:p>
    <w:p w14:paraId="18F68EE9" w14:textId="58A9FDEC" w:rsidR="008E7002" w:rsidRPr="00091F4C" w:rsidRDefault="008E7002" w:rsidP="008E7002">
      <w:pPr>
        <w:rPr>
          <w:rFonts w:eastAsiaTheme="minorEastAsia"/>
          <w:color w:val="000000" w:themeColor="text1"/>
          <w:highlight w:val="green"/>
          <w:lang w:val="en-US"/>
        </w:rPr>
      </w:pPr>
      <w:r w:rsidRPr="00091F4C">
        <w:rPr>
          <w:rFonts w:eastAsiaTheme="minorEastAsia"/>
          <w:color w:val="000000" w:themeColor="text1"/>
          <w:highlight w:val="green"/>
          <w:lang w:val="en-US"/>
        </w:rPr>
        <w:t>No new capability needs to be introduced to distinguish the applicable MPR requirements.</w:t>
      </w:r>
    </w:p>
    <w:p w14:paraId="0C7F1D94" w14:textId="038DDACD" w:rsidR="00091F4C" w:rsidRPr="00091F4C" w:rsidRDefault="00091F4C" w:rsidP="00AD0FBB">
      <w:pPr>
        <w:pStyle w:val="ListParagraph"/>
        <w:numPr>
          <w:ilvl w:val="0"/>
          <w:numId w:val="13"/>
        </w:numPr>
        <w:ind w:firstLineChars="0"/>
        <w:rPr>
          <w:rFonts w:eastAsiaTheme="minorEastAsia"/>
          <w:color w:val="000000" w:themeColor="text1"/>
          <w:highlight w:val="green"/>
          <w:lang w:val="en-US"/>
        </w:rPr>
      </w:pPr>
      <w:r w:rsidRPr="00091F4C">
        <w:rPr>
          <w:rFonts w:eastAsiaTheme="minorEastAsia"/>
          <w:color w:val="000000" w:themeColor="text1"/>
          <w:highlight w:val="green"/>
          <w:lang w:val="en-US" w:eastAsia="zh-CN"/>
        </w:rPr>
        <w:t>The existing capability can be reused to ensure correctly mapping the separate requirements to UE</w:t>
      </w:r>
    </w:p>
    <w:p w14:paraId="5E6EF4F5" w14:textId="77777777" w:rsidR="00091F4C" w:rsidRDefault="00091F4C" w:rsidP="00091F4C">
      <w:pPr>
        <w:rPr>
          <w:rFonts w:eastAsiaTheme="minorEastAsia"/>
          <w:color w:val="000000" w:themeColor="text1"/>
          <w:lang w:val="en-US"/>
        </w:rPr>
      </w:pPr>
    </w:p>
    <w:p w14:paraId="04F8929E" w14:textId="64B1AB5F" w:rsidR="008E7002" w:rsidRPr="0029086E" w:rsidRDefault="008E7002" w:rsidP="00F36B11">
      <w:pPr>
        <w:pStyle w:val="Heading2"/>
        <w:numPr>
          <w:ilvl w:val="0"/>
          <w:numId w:val="0"/>
        </w:numPr>
        <w:spacing w:after="240"/>
        <w:rPr>
          <w:u w:val="single"/>
          <w:lang w:eastAsia="ko-KR"/>
        </w:rPr>
      </w:pPr>
      <w:r w:rsidRPr="0029086E">
        <w:rPr>
          <w:lang w:val="en-US"/>
        </w:rPr>
        <w:t>Issue 2-3: MPR for 23+26dBm</w:t>
      </w:r>
    </w:p>
    <w:p w14:paraId="4F1D6601"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35DF1BD3"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1. 1T PC2 MPR for CA is applied (i.e. </w:t>
      </w:r>
      <w:r w:rsidRPr="001B2E83">
        <w:rPr>
          <w:bCs/>
          <w:i/>
        </w:rPr>
        <w:t>Current MPR in 6.2A.2 for PC2</w:t>
      </w:r>
      <w:r w:rsidRPr="001B2E83">
        <w:rPr>
          <w:rFonts w:eastAsiaTheme="minorEastAsia"/>
          <w:i/>
          <w:szCs w:val="21"/>
        </w:rPr>
        <w:t>)</w:t>
      </w:r>
    </w:p>
    <w:p w14:paraId="4B3B5115"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2. Depends on whether </w:t>
      </w:r>
      <w:proofErr w:type="spellStart"/>
      <w:r w:rsidRPr="001B2E83">
        <w:rPr>
          <w:rFonts w:eastAsiaTheme="minorEastAsia"/>
          <w:i/>
          <w:szCs w:val="21"/>
        </w:rPr>
        <w:t>TxD</w:t>
      </w:r>
      <w:proofErr w:type="spellEnd"/>
      <w:r w:rsidRPr="001B2E83">
        <w:rPr>
          <w:rFonts w:eastAsiaTheme="minorEastAsia"/>
          <w:i/>
          <w:szCs w:val="21"/>
        </w:rPr>
        <w:t xml:space="preserve"> is indicated, i.e.</w:t>
      </w:r>
    </w:p>
    <w:p w14:paraId="3DA26DE4"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0"/>
        <w:textAlignment w:val="auto"/>
        <w:rPr>
          <w:rFonts w:eastAsiaTheme="minorEastAsia"/>
          <w:i/>
          <w:szCs w:val="21"/>
        </w:rPr>
      </w:pPr>
      <w:r w:rsidRPr="001B2E83">
        <w:rPr>
          <w:rFonts w:eastAsiaTheme="minorEastAsia"/>
          <w:i/>
          <w:szCs w:val="21"/>
        </w:rPr>
        <w:t xml:space="preserve">1T PC2 MPR </w:t>
      </w:r>
      <w:r w:rsidRPr="001B2E83">
        <w:rPr>
          <w:rFonts w:eastAsiaTheme="minorEastAsia"/>
          <w:i/>
          <w:color w:val="000000" w:themeColor="text1"/>
          <w:lang w:val="en-US"/>
        </w:rPr>
        <w:t>for</w:t>
      </w:r>
      <w:r w:rsidRPr="001B2E83">
        <w:rPr>
          <w:rFonts w:eastAsiaTheme="minorEastAsia"/>
          <w:i/>
          <w:szCs w:val="21"/>
        </w:rPr>
        <w:t xml:space="preserve"> CA w/o </w:t>
      </w:r>
      <w:proofErr w:type="spellStart"/>
      <w:r w:rsidRPr="001B2E83">
        <w:rPr>
          <w:rFonts w:eastAsiaTheme="minorEastAsia"/>
          <w:i/>
          <w:szCs w:val="21"/>
        </w:rPr>
        <w:t>TxD</w:t>
      </w:r>
      <w:proofErr w:type="spellEnd"/>
      <w:r w:rsidRPr="001B2E83">
        <w:rPr>
          <w:rFonts w:eastAsiaTheme="minorEastAsia"/>
          <w:i/>
          <w:szCs w:val="21"/>
        </w:rPr>
        <w:t xml:space="preserve"> </w:t>
      </w:r>
    </w:p>
    <w:p w14:paraId="1B5EA6D0"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60"/>
        <w:textAlignment w:val="auto"/>
        <w:rPr>
          <w:rFonts w:eastAsiaTheme="minorEastAsia"/>
          <w:i/>
          <w:szCs w:val="21"/>
        </w:rPr>
      </w:pPr>
      <w:r w:rsidRPr="001B2E83">
        <w:rPr>
          <w:rFonts w:eastAsiaTheme="minorEastAsia"/>
          <w:i/>
          <w:szCs w:val="21"/>
        </w:rPr>
        <w:t xml:space="preserve">2T 23+23 relaxed MPR w/ </w:t>
      </w:r>
      <w:proofErr w:type="spellStart"/>
      <w:r w:rsidRPr="001B2E83">
        <w:rPr>
          <w:rFonts w:eastAsiaTheme="minorEastAsia"/>
          <w:i/>
          <w:szCs w:val="21"/>
        </w:rPr>
        <w:t>TxD</w:t>
      </w:r>
      <w:proofErr w:type="spellEnd"/>
      <w:r w:rsidRPr="001B2E83">
        <w:rPr>
          <w:rFonts w:eastAsiaTheme="minorEastAsia"/>
          <w:i/>
          <w:szCs w:val="21"/>
        </w:rPr>
        <w:t xml:space="preserve"> </w:t>
      </w:r>
    </w:p>
    <w:p w14:paraId="19322B05"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3. </w:t>
      </w:r>
      <w:r w:rsidRPr="001B2E83">
        <w:rPr>
          <w:i/>
        </w:rPr>
        <w:t xml:space="preserve">Using delta requirements (i.e. </w:t>
      </w:r>
      <w:r w:rsidRPr="001B2E83">
        <w:rPr>
          <w:rFonts w:eastAsiaTheme="minorEastAsia"/>
          <w:i/>
          <w:szCs w:val="21"/>
        </w:rPr>
        <w:t>2T 23+23 relaxed MPR</w:t>
      </w:r>
      <w:r w:rsidRPr="001B2E83">
        <w:rPr>
          <w:i/>
        </w:rPr>
        <w:t>) for all architectures for CA+UL-MIMO</w:t>
      </w:r>
      <w:r w:rsidRPr="001B2E83">
        <w:rPr>
          <w:rFonts w:eastAsiaTheme="minorEastAsia"/>
          <w:i/>
          <w:szCs w:val="21"/>
        </w:rPr>
        <w:t>.</w:t>
      </w:r>
    </w:p>
    <w:p w14:paraId="34A90DCC"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color w:val="000000" w:themeColor="text1"/>
          <w:szCs w:val="21"/>
        </w:rPr>
      </w:pPr>
      <w:r w:rsidRPr="001B2E83">
        <w:rPr>
          <w:rFonts w:eastAsiaTheme="minorEastAsia"/>
          <w:i/>
          <w:color w:val="000000" w:themeColor="text1"/>
          <w:szCs w:val="21"/>
        </w:rPr>
        <w:t>Option 4:</w:t>
      </w:r>
    </w:p>
    <w:p w14:paraId="548320AD"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0"/>
        <w:textAlignment w:val="auto"/>
        <w:rPr>
          <w:rFonts w:eastAsiaTheme="minorEastAsia"/>
          <w:i/>
          <w:color w:val="000000" w:themeColor="text1"/>
          <w:lang w:val="en-US"/>
        </w:rPr>
      </w:pPr>
      <w:r w:rsidRPr="001B2E83">
        <w:rPr>
          <w:rFonts w:eastAsiaTheme="minorEastAsia"/>
          <w:i/>
          <w:color w:val="000000" w:themeColor="text1"/>
          <w:lang w:val="en-US"/>
        </w:rPr>
        <w:t>If PC2 UL contiguous CA and UL MIMO being used simultaneously, MPR for 2T 23+23</w:t>
      </w:r>
    </w:p>
    <w:p w14:paraId="45897752" w14:textId="77777777" w:rsidR="008E7002" w:rsidRPr="001B2E83" w:rsidRDefault="008E7002" w:rsidP="00AD0FBB">
      <w:pPr>
        <w:widowControl w:val="0"/>
        <w:numPr>
          <w:ilvl w:val="2"/>
          <w:numId w:val="10"/>
        </w:numPr>
        <w:tabs>
          <w:tab w:val="num" w:pos="709"/>
          <w:tab w:val="num" w:pos="1440"/>
          <w:tab w:val="num" w:pos="1701"/>
        </w:tabs>
        <w:overflowPunct/>
        <w:autoSpaceDE/>
        <w:autoSpaceDN/>
        <w:adjustRightInd/>
        <w:snapToGrid w:val="0"/>
        <w:spacing w:before="60" w:after="60"/>
        <w:textAlignment w:val="auto"/>
        <w:rPr>
          <w:rFonts w:eastAsiaTheme="minorEastAsia"/>
          <w:i/>
          <w:color w:val="000000" w:themeColor="text1"/>
        </w:rPr>
      </w:pPr>
      <w:r w:rsidRPr="001B2E83">
        <w:rPr>
          <w:rFonts w:eastAsiaTheme="minorEastAsia"/>
          <w:i/>
          <w:color w:val="000000" w:themeColor="text1"/>
          <w:lang w:val="en-US"/>
        </w:rPr>
        <w:t>If PC2 UL contiguous CA but UL MIMO NOT being used simultaneously, MPR for 1T PC2</w:t>
      </w:r>
      <w:r w:rsidRPr="001B2E83">
        <w:rPr>
          <w:rFonts w:eastAsiaTheme="minorEastAsia"/>
          <w:i/>
          <w:color w:val="000000" w:themeColor="text1"/>
          <w:lang w:val="en-US"/>
        </w:rPr>
        <w:sym w:font="Wingdings" w:char="F0E0"/>
      </w:r>
      <w:r w:rsidRPr="001B2E83">
        <w:rPr>
          <w:rFonts w:eastAsiaTheme="minorEastAsia"/>
          <w:i/>
          <w:color w:val="000000" w:themeColor="text1"/>
          <w:lang w:val="en-US"/>
        </w:rPr>
        <w:t>Option 1</w:t>
      </w:r>
    </w:p>
    <w:p w14:paraId="45B362E6" w14:textId="77777777" w:rsidR="008E7002" w:rsidRPr="00D74B75" w:rsidRDefault="008E7002" w:rsidP="008C3BB6">
      <w:pPr>
        <w:spacing w:after="120"/>
        <w:rPr>
          <w:rFonts w:eastAsiaTheme="minorEastAsia"/>
          <w:color w:val="0070C0"/>
          <w:lang w:val="en-US"/>
        </w:rPr>
      </w:pPr>
      <w:r w:rsidRPr="00D74B75">
        <w:rPr>
          <w:rFonts w:eastAsiaTheme="minorEastAsia"/>
          <w:color w:val="0070C0"/>
          <w:lang w:val="en-US"/>
        </w:rPr>
        <w:t xml:space="preserve">Proposed WF </w:t>
      </w:r>
    </w:p>
    <w:p w14:paraId="0DE5F0CB" w14:textId="77777777" w:rsidR="008E7002" w:rsidRPr="00AC18CD" w:rsidRDefault="00D74B75" w:rsidP="00D74B75">
      <w:pPr>
        <w:spacing w:after="120"/>
        <w:rPr>
          <w:strike/>
          <w:lang w:val="en-US" w:eastAsia="en-US"/>
        </w:rPr>
      </w:pPr>
      <w:r w:rsidRPr="00AC18CD">
        <w:rPr>
          <w:strike/>
          <w:lang w:val="en-US" w:eastAsia="en-US"/>
        </w:rPr>
        <w:t>1) MPR</w:t>
      </w:r>
      <w:r w:rsidR="001815B3" w:rsidRPr="00AC18CD">
        <w:rPr>
          <w:strike/>
          <w:lang w:val="en-US" w:eastAsia="en-US"/>
        </w:rPr>
        <w:t xml:space="preserve"> for 1T PC2</w:t>
      </w:r>
      <w:r w:rsidRPr="00AC18CD">
        <w:rPr>
          <w:strike/>
          <w:lang w:val="en-US" w:eastAsia="en-US"/>
        </w:rPr>
        <w:t xml:space="preserve"> </w:t>
      </w:r>
      <w:r w:rsidR="001815B3" w:rsidRPr="00AC18CD">
        <w:rPr>
          <w:strike/>
          <w:lang w:val="en-US" w:eastAsia="en-US"/>
        </w:rPr>
        <w:sym w:font="Wingdings" w:char="F0E0"/>
      </w:r>
      <w:r w:rsidR="001815B3" w:rsidRPr="00AC18CD">
        <w:rPr>
          <w:strike/>
          <w:lang w:val="en-US" w:eastAsia="en-US"/>
        </w:rPr>
        <w:t xml:space="preserve"> </w:t>
      </w:r>
      <w:r w:rsidRPr="00AC18CD">
        <w:rPr>
          <w:strike/>
          <w:lang w:val="en-US" w:eastAsia="en-US"/>
        </w:rPr>
        <w:t xml:space="preserve">for PC2 UL contiguous CA w/o UL MIMO or </w:t>
      </w:r>
      <w:proofErr w:type="spellStart"/>
      <w:r w:rsidRPr="00AC18CD">
        <w:rPr>
          <w:strike/>
          <w:lang w:val="en-US" w:eastAsia="en-US"/>
        </w:rPr>
        <w:t>TxD</w:t>
      </w:r>
      <w:proofErr w:type="spellEnd"/>
      <w:r w:rsidRPr="00AC18CD">
        <w:rPr>
          <w:strike/>
          <w:lang w:val="en-US" w:eastAsia="en-US"/>
        </w:rPr>
        <w:t xml:space="preserve"> indication</w:t>
      </w:r>
    </w:p>
    <w:p w14:paraId="49534A0D" w14:textId="77777777" w:rsidR="00D74B75" w:rsidRDefault="00D74B75" w:rsidP="008E7002">
      <w:pPr>
        <w:rPr>
          <w:lang w:val="en-US" w:eastAsia="en-US"/>
        </w:rPr>
      </w:pPr>
      <w:r w:rsidRPr="00AC18CD">
        <w:rPr>
          <w:lang w:val="en-US" w:eastAsia="en-US"/>
        </w:rPr>
        <w:t xml:space="preserve">2) </w:t>
      </w:r>
      <w:r w:rsidR="001815B3" w:rsidRPr="00AC18CD">
        <w:rPr>
          <w:lang w:val="en-US" w:eastAsia="en-US"/>
        </w:rPr>
        <w:t xml:space="preserve">MPR for 2T 23+23 </w:t>
      </w:r>
      <w:r w:rsidR="001815B3" w:rsidRPr="00AC18CD">
        <w:rPr>
          <w:lang w:val="en-US" w:eastAsia="en-US"/>
        </w:rPr>
        <w:sym w:font="Wingdings" w:char="F0E0"/>
      </w:r>
      <w:r w:rsidR="001815B3" w:rsidRPr="00AC18CD">
        <w:rPr>
          <w:lang w:val="en-US" w:eastAsia="en-US"/>
        </w:rPr>
        <w:t xml:space="preserve"> </w:t>
      </w:r>
      <w:r w:rsidRPr="00AC18CD">
        <w:rPr>
          <w:lang w:val="en-US" w:eastAsia="en-US"/>
        </w:rPr>
        <w:t xml:space="preserve">for PC2 UL contiguous CA with UL MIMO or </w:t>
      </w:r>
      <w:proofErr w:type="spellStart"/>
      <w:r w:rsidRPr="00AC18CD">
        <w:rPr>
          <w:lang w:val="en-US" w:eastAsia="en-US"/>
        </w:rPr>
        <w:t>TxD</w:t>
      </w:r>
      <w:proofErr w:type="spellEnd"/>
      <w:r w:rsidRPr="00AC18CD">
        <w:rPr>
          <w:lang w:val="en-US" w:eastAsia="en-US"/>
        </w:rPr>
        <w:t xml:space="preserve"> indication</w:t>
      </w:r>
    </w:p>
    <w:p w14:paraId="45FE1016" w14:textId="628E564C" w:rsidR="001E3C55" w:rsidRDefault="00E7118A" w:rsidP="008E7002">
      <w:pPr>
        <w:rPr>
          <w:lang w:val="en-US"/>
        </w:rPr>
      </w:pPr>
      <w:r>
        <w:rPr>
          <w:rFonts w:hint="eastAsia"/>
          <w:lang w:val="en-US"/>
        </w:rPr>
        <w:t>S</w:t>
      </w:r>
      <w:r>
        <w:rPr>
          <w:lang w:val="en-US"/>
        </w:rPr>
        <w:t>kyworks: we should have exact the same MPR as the non-MIMO case.</w:t>
      </w:r>
    </w:p>
    <w:p w14:paraId="505AAA02" w14:textId="41019F11" w:rsidR="00E7118A" w:rsidRDefault="00E7118A" w:rsidP="008E7002">
      <w:pPr>
        <w:rPr>
          <w:lang w:val="en-US"/>
        </w:rPr>
      </w:pPr>
    </w:p>
    <w:p w14:paraId="3EBBF349" w14:textId="6153AFDB" w:rsidR="001E3C55" w:rsidRDefault="00E7118A" w:rsidP="008E7002">
      <w:pPr>
        <w:rPr>
          <w:lang w:val="en-US"/>
        </w:rPr>
      </w:pPr>
      <w:r w:rsidRPr="00540D8B">
        <w:rPr>
          <w:rFonts w:hint="eastAsia"/>
          <w:highlight w:val="green"/>
          <w:lang w:val="en-US"/>
        </w:rPr>
        <w:lastRenderedPageBreak/>
        <w:t>A</w:t>
      </w:r>
      <w:r w:rsidRPr="00540D8B">
        <w:rPr>
          <w:highlight w:val="green"/>
          <w:lang w:val="en-US"/>
        </w:rPr>
        <w:t xml:space="preserve">greement: </w:t>
      </w:r>
      <w:r w:rsidRPr="00540D8B">
        <w:rPr>
          <w:highlight w:val="green"/>
          <w:lang w:val="en-US" w:eastAsia="en-US"/>
        </w:rPr>
        <w:t>MPR for 2T 23+23 can apply for PC2 UL contiguous CA with UL MIMO indication.</w:t>
      </w:r>
    </w:p>
    <w:p w14:paraId="1890F88B" w14:textId="77777777" w:rsidR="00E7118A" w:rsidRDefault="00E7118A" w:rsidP="008E7002">
      <w:pPr>
        <w:rPr>
          <w:lang w:val="en-US" w:eastAsia="en-US"/>
        </w:rPr>
      </w:pPr>
    </w:p>
    <w:p w14:paraId="3E19011A" w14:textId="77777777" w:rsidR="008E7002" w:rsidRPr="004E76BA" w:rsidRDefault="008E7002" w:rsidP="00F36B11">
      <w:pPr>
        <w:pStyle w:val="Heading2"/>
        <w:numPr>
          <w:ilvl w:val="0"/>
          <w:numId w:val="0"/>
        </w:numPr>
        <w:spacing w:after="240"/>
        <w:rPr>
          <w:u w:val="single"/>
          <w:lang w:eastAsia="ko-KR"/>
        </w:rPr>
      </w:pPr>
      <w:r>
        <w:rPr>
          <w:lang w:val="en-US"/>
        </w:rPr>
        <w:t>Issue 2-4</w:t>
      </w:r>
      <w:r w:rsidRPr="004E76BA">
        <w:rPr>
          <w:lang w:val="en-US"/>
        </w:rPr>
        <w:t xml:space="preserve">: </w:t>
      </w:r>
      <w:r w:rsidRPr="008E7002">
        <w:rPr>
          <w:lang w:val="en-US"/>
        </w:rPr>
        <w:t>MPR for 23+23, 26+26dBm</w:t>
      </w:r>
    </w:p>
    <w:p w14:paraId="604C0AD3" w14:textId="77777777" w:rsidR="008E7002" w:rsidRPr="00D74B75" w:rsidRDefault="008E7002" w:rsidP="008E7002">
      <w:pPr>
        <w:spacing w:after="0"/>
        <w:rPr>
          <w:rFonts w:eastAsiaTheme="minorEastAsia"/>
          <w:color w:val="0070C0"/>
          <w:lang w:val="en-US"/>
        </w:rPr>
      </w:pPr>
      <w:r w:rsidRPr="00D74B75">
        <w:rPr>
          <w:rFonts w:eastAsiaTheme="minorEastAsia" w:hint="eastAsia"/>
          <w:color w:val="0070C0"/>
          <w:lang w:val="en-US"/>
        </w:rPr>
        <w:t>Candidate options:</w:t>
      </w:r>
    </w:p>
    <w:p w14:paraId="60482C53"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1. 1T PC2 MPR for CA is applied (i.e. </w:t>
      </w:r>
      <w:r w:rsidRPr="001B2E83">
        <w:rPr>
          <w:bCs/>
          <w:i/>
        </w:rPr>
        <w:t>Current MPR in 6.2A.2 for PC2</w:t>
      </w:r>
      <w:r w:rsidRPr="001B2E83">
        <w:rPr>
          <w:rFonts w:eastAsiaTheme="minorEastAsia"/>
          <w:i/>
          <w:szCs w:val="21"/>
        </w:rPr>
        <w:t>)</w:t>
      </w:r>
    </w:p>
    <w:p w14:paraId="4BD946AA"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0"/>
        <w:ind w:leftChars="213" w:left="709" w:hanging="283"/>
        <w:textAlignment w:val="auto"/>
        <w:rPr>
          <w:rFonts w:eastAsiaTheme="minorEastAsia"/>
          <w:i/>
          <w:szCs w:val="21"/>
        </w:rPr>
      </w:pPr>
      <w:r w:rsidRPr="001B2E83">
        <w:rPr>
          <w:rFonts w:eastAsiaTheme="minorEastAsia"/>
          <w:i/>
          <w:szCs w:val="21"/>
        </w:rPr>
        <w:t xml:space="preserve">Option 2. Depends on whether </w:t>
      </w:r>
      <w:proofErr w:type="spellStart"/>
      <w:r w:rsidRPr="001B2E83">
        <w:rPr>
          <w:rFonts w:eastAsiaTheme="minorEastAsia"/>
          <w:i/>
          <w:szCs w:val="21"/>
        </w:rPr>
        <w:t>TxD</w:t>
      </w:r>
      <w:proofErr w:type="spellEnd"/>
      <w:r w:rsidRPr="001B2E83">
        <w:rPr>
          <w:rFonts w:eastAsiaTheme="minorEastAsia"/>
          <w:i/>
          <w:szCs w:val="21"/>
        </w:rPr>
        <w:t xml:space="preserve"> is indicated, i.e.</w:t>
      </w:r>
    </w:p>
    <w:p w14:paraId="6978D1C7"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0"/>
        <w:textAlignment w:val="auto"/>
        <w:rPr>
          <w:rFonts w:eastAsiaTheme="minorEastAsia"/>
          <w:i/>
          <w:szCs w:val="21"/>
        </w:rPr>
      </w:pPr>
      <w:r w:rsidRPr="001B2E83">
        <w:rPr>
          <w:rFonts w:eastAsiaTheme="minorEastAsia"/>
          <w:i/>
          <w:szCs w:val="21"/>
        </w:rPr>
        <w:t xml:space="preserve">1T PC2 MPR for CA w/o </w:t>
      </w:r>
      <w:proofErr w:type="spellStart"/>
      <w:r w:rsidRPr="001B2E83">
        <w:rPr>
          <w:rFonts w:eastAsiaTheme="minorEastAsia"/>
          <w:i/>
          <w:szCs w:val="21"/>
        </w:rPr>
        <w:t>TxD</w:t>
      </w:r>
      <w:proofErr w:type="spellEnd"/>
      <w:r w:rsidRPr="001B2E83">
        <w:rPr>
          <w:rFonts w:eastAsiaTheme="minorEastAsia"/>
          <w:i/>
          <w:szCs w:val="21"/>
        </w:rPr>
        <w:t xml:space="preserve"> </w:t>
      </w:r>
    </w:p>
    <w:p w14:paraId="5B14C051"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60"/>
        <w:textAlignment w:val="auto"/>
        <w:rPr>
          <w:rFonts w:eastAsiaTheme="minorEastAsia"/>
          <w:i/>
          <w:szCs w:val="21"/>
        </w:rPr>
      </w:pPr>
      <w:r w:rsidRPr="001B2E83">
        <w:rPr>
          <w:rFonts w:eastAsiaTheme="minorEastAsia"/>
          <w:i/>
          <w:szCs w:val="21"/>
        </w:rPr>
        <w:t xml:space="preserve">2T 23+23 relaxed MPR w/ </w:t>
      </w:r>
      <w:proofErr w:type="spellStart"/>
      <w:r w:rsidRPr="001B2E83">
        <w:rPr>
          <w:rFonts w:eastAsiaTheme="minorEastAsia"/>
          <w:i/>
          <w:szCs w:val="21"/>
        </w:rPr>
        <w:t>TxD</w:t>
      </w:r>
      <w:proofErr w:type="spellEnd"/>
      <w:r w:rsidRPr="001B2E83">
        <w:rPr>
          <w:rFonts w:eastAsiaTheme="minorEastAsia"/>
          <w:i/>
          <w:szCs w:val="21"/>
        </w:rPr>
        <w:t xml:space="preserve"> </w:t>
      </w:r>
    </w:p>
    <w:p w14:paraId="4622DB63"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rPr>
      </w:pPr>
      <w:r w:rsidRPr="001B2E83">
        <w:rPr>
          <w:rFonts w:eastAsiaTheme="minorEastAsia"/>
          <w:i/>
          <w:szCs w:val="21"/>
        </w:rPr>
        <w:t xml:space="preserve">Option 3. </w:t>
      </w:r>
      <w:r w:rsidRPr="001B2E83">
        <w:rPr>
          <w:i/>
        </w:rPr>
        <w:t xml:space="preserve">Using delta requirements (i.e. </w:t>
      </w:r>
      <w:r w:rsidRPr="001B2E83">
        <w:rPr>
          <w:rFonts w:eastAsiaTheme="minorEastAsia"/>
          <w:i/>
          <w:szCs w:val="21"/>
        </w:rPr>
        <w:t>2T 23+23 relaxed MPR</w:t>
      </w:r>
      <w:r w:rsidRPr="001B2E83">
        <w:rPr>
          <w:i/>
        </w:rPr>
        <w:t>) for all architectures for CA+UL-MIMO</w:t>
      </w:r>
      <w:r w:rsidRPr="001B2E83">
        <w:rPr>
          <w:rFonts w:eastAsiaTheme="minorEastAsia"/>
          <w:i/>
          <w:szCs w:val="21"/>
        </w:rPr>
        <w:t>.</w:t>
      </w:r>
    </w:p>
    <w:p w14:paraId="42473763" w14:textId="77777777" w:rsidR="008E7002" w:rsidRPr="001B2E83" w:rsidRDefault="008E7002" w:rsidP="00AD0FBB">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color w:val="000000" w:themeColor="text1"/>
          <w:szCs w:val="21"/>
        </w:rPr>
      </w:pPr>
      <w:r w:rsidRPr="001B2E83">
        <w:rPr>
          <w:rFonts w:eastAsiaTheme="minorEastAsia"/>
          <w:i/>
          <w:color w:val="000000" w:themeColor="text1"/>
          <w:szCs w:val="21"/>
        </w:rPr>
        <w:t>Option 4:</w:t>
      </w:r>
    </w:p>
    <w:p w14:paraId="4124A350" w14:textId="77777777" w:rsidR="008E7002" w:rsidRPr="001B2E83" w:rsidRDefault="008E7002" w:rsidP="00AD0FBB">
      <w:pPr>
        <w:widowControl w:val="0"/>
        <w:numPr>
          <w:ilvl w:val="2"/>
          <w:numId w:val="10"/>
        </w:numPr>
        <w:tabs>
          <w:tab w:val="num" w:pos="1440"/>
          <w:tab w:val="num" w:pos="1701"/>
        </w:tabs>
        <w:overflowPunct/>
        <w:autoSpaceDE/>
        <w:autoSpaceDN/>
        <w:adjustRightInd/>
        <w:snapToGrid w:val="0"/>
        <w:spacing w:before="60" w:after="0"/>
        <w:textAlignment w:val="auto"/>
        <w:rPr>
          <w:rFonts w:eastAsiaTheme="minorEastAsia"/>
          <w:i/>
          <w:color w:val="000000" w:themeColor="text1"/>
          <w:lang w:val="en-US"/>
        </w:rPr>
      </w:pPr>
      <w:r w:rsidRPr="001B2E83">
        <w:rPr>
          <w:rFonts w:eastAsiaTheme="minorEastAsia"/>
          <w:i/>
          <w:color w:val="000000" w:themeColor="text1"/>
          <w:lang w:val="en-US"/>
        </w:rPr>
        <w:t>If PC2 UL contiguous CA and UL MIMO being used simultaneously, MPR for 2T 23+23</w:t>
      </w:r>
    </w:p>
    <w:p w14:paraId="3599FF71" w14:textId="77777777" w:rsidR="008E7002" w:rsidRPr="001B2E83" w:rsidRDefault="008E7002" w:rsidP="00AD0FBB">
      <w:pPr>
        <w:widowControl w:val="0"/>
        <w:numPr>
          <w:ilvl w:val="2"/>
          <w:numId w:val="10"/>
        </w:numPr>
        <w:tabs>
          <w:tab w:val="num" w:pos="709"/>
          <w:tab w:val="num" w:pos="1440"/>
          <w:tab w:val="num" w:pos="1701"/>
        </w:tabs>
        <w:overflowPunct/>
        <w:autoSpaceDE/>
        <w:autoSpaceDN/>
        <w:adjustRightInd/>
        <w:snapToGrid w:val="0"/>
        <w:spacing w:before="60" w:after="60"/>
        <w:textAlignment w:val="auto"/>
        <w:rPr>
          <w:rFonts w:eastAsiaTheme="minorEastAsia"/>
          <w:i/>
          <w:color w:val="000000" w:themeColor="text1"/>
        </w:rPr>
      </w:pPr>
      <w:r w:rsidRPr="001B2E83">
        <w:rPr>
          <w:rFonts w:eastAsiaTheme="minorEastAsia"/>
          <w:i/>
          <w:color w:val="000000" w:themeColor="text1"/>
          <w:lang w:val="en-US"/>
        </w:rPr>
        <w:t>If PC2 UL contiguous CA but UL MIMO NOT being used simultaneously, MPR for 1T PC2</w:t>
      </w:r>
      <w:r w:rsidRPr="001B2E83">
        <w:rPr>
          <w:rFonts w:eastAsiaTheme="minorEastAsia"/>
          <w:i/>
          <w:color w:val="000000" w:themeColor="text1"/>
          <w:lang w:val="en-US"/>
        </w:rPr>
        <w:sym w:font="Wingdings" w:char="F0E0"/>
      </w:r>
      <w:r w:rsidRPr="001B2E83">
        <w:rPr>
          <w:rFonts w:eastAsiaTheme="minorEastAsia"/>
          <w:i/>
          <w:color w:val="000000" w:themeColor="text1"/>
          <w:lang w:val="en-US"/>
        </w:rPr>
        <w:t>Option 1</w:t>
      </w:r>
    </w:p>
    <w:p w14:paraId="6FE9618C" w14:textId="3EBB290E" w:rsidR="008E7002" w:rsidRPr="00F36B11" w:rsidRDefault="00437AED" w:rsidP="008C3BB6">
      <w:pPr>
        <w:spacing w:after="120"/>
        <w:rPr>
          <w:rFonts w:eastAsiaTheme="minorEastAsia"/>
          <w:color w:val="0070C0"/>
          <w:highlight w:val="green"/>
          <w:lang w:val="en-US"/>
        </w:rPr>
      </w:pPr>
      <w:r w:rsidRPr="00F36B11">
        <w:rPr>
          <w:rFonts w:eastAsiaTheme="minorEastAsia"/>
          <w:color w:val="0070C0"/>
          <w:highlight w:val="green"/>
          <w:lang w:val="en-US"/>
        </w:rPr>
        <w:t>Agreement:</w:t>
      </w:r>
      <w:r w:rsidR="008E7002" w:rsidRPr="00F36B11">
        <w:rPr>
          <w:rFonts w:eastAsiaTheme="minorEastAsia"/>
          <w:color w:val="0070C0"/>
          <w:highlight w:val="green"/>
          <w:lang w:val="en-US"/>
        </w:rPr>
        <w:t xml:space="preserve"> </w:t>
      </w:r>
    </w:p>
    <w:p w14:paraId="41F0A28F" w14:textId="2A2C1823" w:rsidR="00734F39" w:rsidRPr="00F36B11" w:rsidRDefault="00ED69BD" w:rsidP="00AD0FBB">
      <w:pPr>
        <w:pStyle w:val="ListParagraph"/>
        <w:numPr>
          <w:ilvl w:val="0"/>
          <w:numId w:val="13"/>
        </w:numPr>
        <w:spacing w:after="120"/>
        <w:ind w:firstLineChars="0"/>
        <w:rPr>
          <w:rFonts w:ascii="Times New Roman" w:hAnsi="Times New Roman"/>
          <w:highlight w:val="green"/>
          <w:lang w:val="en-US" w:eastAsia="en-US"/>
        </w:rPr>
      </w:pPr>
      <w:r w:rsidRPr="00F36B11">
        <w:rPr>
          <w:rFonts w:ascii="Times New Roman" w:hAnsi="Times New Roman"/>
          <w:highlight w:val="green"/>
          <w:lang w:val="en-US" w:eastAsia="en-US"/>
        </w:rPr>
        <w:t>MPR for 1T PC2 is applied</w:t>
      </w:r>
      <w:r w:rsidR="001815B3" w:rsidRPr="00F36B11">
        <w:rPr>
          <w:rFonts w:ascii="Times New Roman" w:hAnsi="Times New Roman"/>
          <w:highlight w:val="green"/>
          <w:lang w:val="en-US" w:eastAsia="en-US"/>
        </w:rPr>
        <w:t xml:space="preserve"> </w:t>
      </w:r>
      <w:r w:rsidR="00D74B75" w:rsidRPr="00F36B11">
        <w:rPr>
          <w:rFonts w:ascii="Times New Roman" w:hAnsi="Times New Roman"/>
          <w:highlight w:val="green"/>
          <w:lang w:val="en-US" w:eastAsia="en-US"/>
        </w:rPr>
        <w:t xml:space="preserve">for PC2 UL </w:t>
      </w:r>
      <w:r w:rsidR="00D74B75" w:rsidRPr="00F36B11">
        <w:rPr>
          <w:rFonts w:ascii="Times New Roman" w:eastAsiaTheme="minorEastAsia" w:hAnsi="Times New Roman"/>
          <w:color w:val="000000" w:themeColor="text1"/>
          <w:szCs w:val="21"/>
          <w:highlight w:val="green"/>
        </w:rPr>
        <w:t>contiguous</w:t>
      </w:r>
      <w:r w:rsidR="00D74B75" w:rsidRPr="00F36B11">
        <w:rPr>
          <w:rFonts w:ascii="Times New Roman" w:hAnsi="Times New Roman"/>
          <w:highlight w:val="green"/>
          <w:lang w:val="en-US" w:eastAsia="en-US"/>
        </w:rPr>
        <w:t xml:space="preserve"> CA w/o UL MIMO or </w:t>
      </w:r>
      <w:proofErr w:type="spellStart"/>
      <w:r w:rsidR="00D74B75" w:rsidRPr="00F36B11">
        <w:rPr>
          <w:rFonts w:ascii="Times New Roman" w:hAnsi="Times New Roman"/>
          <w:highlight w:val="green"/>
          <w:lang w:val="en-US" w:eastAsia="en-US"/>
        </w:rPr>
        <w:t>TxD</w:t>
      </w:r>
      <w:proofErr w:type="spellEnd"/>
      <w:r w:rsidR="00D74B75" w:rsidRPr="00F36B11">
        <w:rPr>
          <w:rFonts w:ascii="Times New Roman" w:hAnsi="Times New Roman"/>
          <w:highlight w:val="green"/>
          <w:lang w:val="en-US" w:eastAsia="en-US"/>
        </w:rPr>
        <w:t xml:space="preserve"> indication</w:t>
      </w:r>
    </w:p>
    <w:p w14:paraId="624B0AD1" w14:textId="66F5904C" w:rsidR="00734F39" w:rsidRPr="00F36B11" w:rsidRDefault="00ED69BD" w:rsidP="00AD0FBB">
      <w:pPr>
        <w:pStyle w:val="ListParagraph"/>
        <w:numPr>
          <w:ilvl w:val="0"/>
          <w:numId w:val="13"/>
        </w:numPr>
        <w:spacing w:after="120"/>
        <w:ind w:firstLineChars="0"/>
        <w:rPr>
          <w:rFonts w:ascii="Times New Roman" w:hAnsi="Times New Roman"/>
          <w:highlight w:val="green"/>
          <w:lang w:val="en-US" w:eastAsia="en-US"/>
        </w:rPr>
      </w:pPr>
      <w:r w:rsidRPr="00F36B11">
        <w:rPr>
          <w:rFonts w:ascii="Times New Roman" w:hAnsi="Times New Roman"/>
          <w:highlight w:val="green"/>
          <w:lang w:val="en-US" w:eastAsia="en-US"/>
        </w:rPr>
        <w:t xml:space="preserve">MPR for 2T 23+23 is applied </w:t>
      </w:r>
      <w:r w:rsidR="00D74B75" w:rsidRPr="00F36B11">
        <w:rPr>
          <w:rFonts w:ascii="Times New Roman" w:hAnsi="Times New Roman"/>
          <w:highlight w:val="green"/>
          <w:lang w:val="en-US" w:eastAsia="en-US"/>
        </w:rPr>
        <w:t xml:space="preserve">for PC2 UL contiguous CA with UL </w:t>
      </w:r>
      <w:r w:rsidR="00437AED" w:rsidRPr="00F36B11">
        <w:rPr>
          <w:rFonts w:ascii="Times New Roman" w:hAnsi="Times New Roman"/>
          <w:highlight w:val="green"/>
          <w:lang w:val="en-US" w:eastAsia="en-US"/>
        </w:rPr>
        <w:t>MIMO and/or</w:t>
      </w:r>
      <w:r w:rsidR="00D74B75" w:rsidRPr="00F36B11">
        <w:rPr>
          <w:rFonts w:ascii="Times New Roman" w:hAnsi="Times New Roman"/>
          <w:highlight w:val="green"/>
          <w:lang w:val="en-US" w:eastAsia="en-US"/>
        </w:rPr>
        <w:t xml:space="preserve"> </w:t>
      </w:r>
      <w:proofErr w:type="spellStart"/>
      <w:r w:rsidR="00D74B75" w:rsidRPr="00F36B11">
        <w:rPr>
          <w:rFonts w:ascii="Times New Roman" w:hAnsi="Times New Roman"/>
          <w:highlight w:val="green"/>
          <w:lang w:val="en-US" w:eastAsia="en-US"/>
        </w:rPr>
        <w:t>TxD</w:t>
      </w:r>
      <w:proofErr w:type="spellEnd"/>
      <w:r w:rsidR="00D74B75" w:rsidRPr="00F36B11">
        <w:rPr>
          <w:rFonts w:ascii="Times New Roman" w:hAnsi="Times New Roman"/>
          <w:highlight w:val="green"/>
          <w:lang w:val="en-US" w:eastAsia="en-US"/>
        </w:rPr>
        <w:t xml:space="preserve"> indication</w:t>
      </w:r>
    </w:p>
    <w:p w14:paraId="4910549A" w14:textId="77777777" w:rsidR="0044501A" w:rsidRDefault="0044501A" w:rsidP="0044501A">
      <w:pPr>
        <w:spacing w:after="120"/>
        <w:rPr>
          <w:lang w:val="en-US" w:eastAsia="en-US"/>
        </w:rPr>
      </w:pPr>
    </w:p>
    <w:p w14:paraId="37617571" w14:textId="6CCBBB1E" w:rsidR="00B87802" w:rsidRDefault="00B87802" w:rsidP="0044501A">
      <w:pPr>
        <w:spacing w:after="120"/>
        <w:rPr>
          <w:lang w:val="en-US"/>
        </w:rPr>
      </w:pPr>
      <w:r>
        <w:rPr>
          <w:lang w:val="en-US"/>
        </w:rPr>
        <w:t>Skyworks: 26+26 and 23+23 are the baseline assumptions for this work.</w:t>
      </w:r>
      <w:bookmarkStart w:id="2" w:name="_GoBack"/>
      <w:bookmarkEnd w:id="2"/>
    </w:p>
    <w:p w14:paraId="5ED66A81" w14:textId="77777777" w:rsidR="00B87802" w:rsidRPr="0044501A" w:rsidRDefault="00B87802" w:rsidP="0044501A">
      <w:pPr>
        <w:spacing w:after="120"/>
        <w:rPr>
          <w:lang w:val="en-US"/>
        </w:rPr>
      </w:pPr>
    </w:p>
    <w:p w14:paraId="2A817C1D" w14:textId="44837153" w:rsidR="00A878E8" w:rsidRPr="00F36B11" w:rsidRDefault="00442168" w:rsidP="00AD0FBB">
      <w:pPr>
        <w:pStyle w:val="ListParagraph"/>
        <w:numPr>
          <w:ilvl w:val="0"/>
          <w:numId w:val="13"/>
        </w:numPr>
        <w:spacing w:after="120"/>
        <w:ind w:firstLineChars="0"/>
        <w:rPr>
          <w:rFonts w:ascii="Times New Roman" w:hAnsi="Times New Roman"/>
          <w:strike/>
          <w:lang w:val="en-US" w:eastAsia="en-US"/>
        </w:rPr>
      </w:pPr>
      <w:r w:rsidRPr="00F36B11">
        <w:rPr>
          <w:rFonts w:ascii="Times New Roman" w:hAnsi="Times New Roman"/>
          <w:strike/>
          <w:lang w:val="en-US" w:eastAsia="en-US"/>
        </w:rPr>
        <w:t>FFS how to map the requirements to UE considering the following proposal</w:t>
      </w:r>
    </w:p>
    <w:p w14:paraId="2F5051F3" w14:textId="376497B7" w:rsidR="00442168" w:rsidRPr="00F36B11" w:rsidRDefault="00442168" w:rsidP="00AD0FBB">
      <w:pPr>
        <w:pStyle w:val="ListParagraph"/>
        <w:numPr>
          <w:ilvl w:val="1"/>
          <w:numId w:val="13"/>
        </w:numPr>
        <w:spacing w:after="120"/>
        <w:ind w:firstLineChars="0"/>
        <w:rPr>
          <w:rFonts w:ascii="Times New Roman" w:hAnsi="Times New Roman"/>
          <w:strike/>
          <w:lang w:val="en-US" w:eastAsia="en-US"/>
        </w:rPr>
      </w:pPr>
      <w:r w:rsidRPr="00F36B11">
        <w:rPr>
          <w:rFonts w:ascii="Times New Roman" w:hAnsi="Times New Roman"/>
          <w:strike/>
          <w:lang w:val="en-US" w:eastAsia="en-US"/>
        </w:rPr>
        <w:t>Reuse the existing modified MPR signaling rather than delta-MPR to map the requirements to UE</w:t>
      </w:r>
    </w:p>
    <w:p w14:paraId="155BB674" w14:textId="77777777" w:rsidR="00734F39" w:rsidRPr="00734F39" w:rsidRDefault="00734F39" w:rsidP="00D74B75">
      <w:pPr>
        <w:rPr>
          <w:lang w:val="en-US"/>
        </w:rPr>
      </w:pPr>
    </w:p>
    <w:p w14:paraId="3D33AC41" w14:textId="77777777" w:rsidR="00B22DA6" w:rsidRDefault="00B22DA6" w:rsidP="00B22DA6">
      <w:pPr>
        <w:pStyle w:val="Heading1"/>
        <w:numPr>
          <w:ilvl w:val="0"/>
          <w:numId w:val="0"/>
        </w:numPr>
        <w:rPr>
          <w:rFonts w:eastAsia="宋体"/>
          <w:lang w:eastAsia="zh-CN"/>
        </w:rPr>
      </w:pPr>
      <w:r>
        <w:t>References</w:t>
      </w:r>
    </w:p>
    <w:p w14:paraId="02640392" w14:textId="77777777" w:rsidR="00C53757" w:rsidRDefault="0035262B" w:rsidP="00F71A33">
      <w:r>
        <w:rPr>
          <w:rFonts w:hint="eastAsia"/>
        </w:rPr>
        <w:t>[1]</w:t>
      </w:r>
      <w:r w:rsidR="005369EE">
        <w:t xml:space="preserve"> </w:t>
      </w:r>
      <w:r w:rsidR="00DE3C79" w:rsidRPr="00DE3C79">
        <w:t>R4-2202218</w:t>
      </w:r>
      <w:r w:rsidR="005369EE">
        <w:t>,</w:t>
      </w:r>
      <w:r w:rsidR="005369EE" w:rsidRPr="005369EE">
        <w:t xml:space="preserve"> </w:t>
      </w:r>
      <w:r w:rsidR="00DE3C79" w:rsidRPr="00DE3C79">
        <w:t>Email discussion summary for [101-bis-e</w:t>
      </w:r>
      <w:proofErr w:type="gramStart"/>
      <w:r w:rsidR="00DE3C79" w:rsidRPr="00DE3C79">
        <w:t>][</w:t>
      </w:r>
      <w:proofErr w:type="gramEnd"/>
      <w:r w:rsidR="00DE3C79" w:rsidRPr="00DE3C79">
        <w:t>118] NR_RF_FR1_enh_IntraHPUE</w:t>
      </w:r>
      <w:r w:rsidR="00004831">
        <w:t>, Huawei, HiSilicon</w:t>
      </w:r>
    </w:p>
    <w:sectPr w:rsidR="00C53757" w:rsidSect="00121751">
      <w:footerReference w:type="default" r:id="rId8"/>
      <w:footnotePr>
        <w:numRestart w:val="eachSect"/>
      </w:footnotePr>
      <w:pgSz w:w="11907" w:h="16840" w:code="9"/>
      <w:pgMar w:top="1133" w:right="1133" w:bottom="1416"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3A1CE" w14:textId="77777777" w:rsidR="007E0203" w:rsidRDefault="007E0203" w:rsidP="0052762B">
      <w:r>
        <w:separator/>
      </w:r>
    </w:p>
  </w:endnote>
  <w:endnote w:type="continuationSeparator" w:id="0">
    <w:p w14:paraId="71DB20D0" w14:textId="77777777" w:rsidR="007E0203" w:rsidRDefault="007E020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1CEF2"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5C228" w14:textId="77777777" w:rsidR="007E0203" w:rsidRDefault="007E0203" w:rsidP="0052762B">
      <w:r>
        <w:separator/>
      </w:r>
    </w:p>
  </w:footnote>
  <w:footnote w:type="continuationSeparator" w:id="0">
    <w:p w14:paraId="38AC7701" w14:textId="77777777" w:rsidR="007E0203" w:rsidRDefault="007E020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7500D"/>
    <w:multiLevelType w:val="hybridMultilevel"/>
    <w:tmpl w:val="9C0630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D494058"/>
    <w:multiLevelType w:val="hybridMultilevel"/>
    <w:tmpl w:val="628C0B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A32A5B"/>
    <w:multiLevelType w:val="hybridMultilevel"/>
    <w:tmpl w:val="473667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4"/>
  </w:num>
  <w:num w:numId="7">
    <w:abstractNumId w:val="9"/>
  </w:num>
  <w:num w:numId="8">
    <w:abstractNumId w:val="12"/>
  </w:num>
  <w:num w:numId="9">
    <w:abstractNumId w:val="2"/>
  </w:num>
  <w:num w:numId="10">
    <w:abstractNumId w:val="3"/>
  </w:num>
  <w:num w:numId="11">
    <w:abstractNumId w:val="8"/>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265"/>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55"/>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F4C"/>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963"/>
    <w:rsid w:val="000E6B6B"/>
    <w:rsid w:val="000E72B4"/>
    <w:rsid w:val="000E74EE"/>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35C6"/>
    <w:rsid w:val="00114108"/>
    <w:rsid w:val="001145CD"/>
    <w:rsid w:val="00114764"/>
    <w:rsid w:val="00115AEF"/>
    <w:rsid w:val="00116080"/>
    <w:rsid w:val="00116445"/>
    <w:rsid w:val="00116DF7"/>
    <w:rsid w:val="00117964"/>
    <w:rsid w:val="00120BBB"/>
    <w:rsid w:val="0012120A"/>
    <w:rsid w:val="00121751"/>
    <w:rsid w:val="00123086"/>
    <w:rsid w:val="00123389"/>
    <w:rsid w:val="00123E30"/>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46DEC"/>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C55"/>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C63"/>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3F3"/>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6E"/>
    <w:rsid w:val="0029089D"/>
    <w:rsid w:val="002913B8"/>
    <w:rsid w:val="002913F5"/>
    <w:rsid w:val="002915B7"/>
    <w:rsid w:val="002917B5"/>
    <w:rsid w:val="002919F7"/>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7D2"/>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77A"/>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21"/>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3EDE"/>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426"/>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2AC"/>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AED"/>
    <w:rsid w:val="0044085B"/>
    <w:rsid w:val="00440AA2"/>
    <w:rsid w:val="00440C47"/>
    <w:rsid w:val="00440EDD"/>
    <w:rsid w:val="00442168"/>
    <w:rsid w:val="00442872"/>
    <w:rsid w:val="004428C3"/>
    <w:rsid w:val="00442CAF"/>
    <w:rsid w:val="00442DA2"/>
    <w:rsid w:val="00442DCB"/>
    <w:rsid w:val="00442FA8"/>
    <w:rsid w:val="004431B5"/>
    <w:rsid w:val="00443DD1"/>
    <w:rsid w:val="004442A4"/>
    <w:rsid w:val="00444A16"/>
    <w:rsid w:val="00444DA8"/>
    <w:rsid w:val="0044501A"/>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EE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0289"/>
    <w:rsid w:val="004B1249"/>
    <w:rsid w:val="004B170F"/>
    <w:rsid w:val="004B1A12"/>
    <w:rsid w:val="004B1D2E"/>
    <w:rsid w:val="004B1EEB"/>
    <w:rsid w:val="004B2078"/>
    <w:rsid w:val="004B2D8E"/>
    <w:rsid w:val="004B2F3B"/>
    <w:rsid w:val="004B31F5"/>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BA"/>
    <w:rsid w:val="004E76F5"/>
    <w:rsid w:val="004F04BB"/>
    <w:rsid w:val="004F16E2"/>
    <w:rsid w:val="004F21EE"/>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6D8"/>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D8B"/>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83C"/>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C2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7B7"/>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8BF"/>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C4C"/>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527"/>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4A5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5E89"/>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53"/>
    <w:rsid w:val="0070391A"/>
    <w:rsid w:val="00703C33"/>
    <w:rsid w:val="0070447D"/>
    <w:rsid w:val="0070458C"/>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F39"/>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329"/>
    <w:rsid w:val="0077493F"/>
    <w:rsid w:val="00775C1B"/>
    <w:rsid w:val="0077600D"/>
    <w:rsid w:val="007762BA"/>
    <w:rsid w:val="007773C4"/>
    <w:rsid w:val="00780611"/>
    <w:rsid w:val="007810AF"/>
    <w:rsid w:val="00782E32"/>
    <w:rsid w:val="007832CA"/>
    <w:rsid w:val="0078345B"/>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0F"/>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03"/>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5FF1"/>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75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9C4"/>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DB3"/>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0F3"/>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15B"/>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E17"/>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97A"/>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7D1"/>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08A5"/>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8E8"/>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A85"/>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8CD"/>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0FBB"/>
    <w:rsid w:val="00AD1D7A"/>
    <w:rsid w:val="00AD2B43"/>
    <w:rsid w:val="00AD2E43"/>
    <w:rsid w:val="00AD2FE8"/>
    <w:rsid w:val="00AD3782"/>
    <w:rsid w:val="00AD3819"/>
    <w:rsid w:val="00AD39D7"/>
    <w:rsid w:val="00AD4188"/>
    <w:rsid w:val="00AD4B9C"/>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802"/>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BB4"/>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00B"/>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66B"/>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6C"/>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CF0"/>
    <w:rsid w:val="00CA4ECB"/>
    <w:rsid w:val="00CA58EE"/>
    <w:rsid w:val="00CA599D"/>
    <w:rsid w:val="00CA5F1E"/>
    <w:rsid w:val="00CA6ABF"/>
    <w:rsid w:val="00CA73EE"/>
    <w:rsid w:val="00CA7927"/>
    <w:rsid w:val="00CA7A66"/>
    <w:rsid w:val="00CA7CA5"/>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D84"/>
    <w:rsid w:val="00D46F0A"/>
    <w:rsid w:val="00D4726C"/>
    <w:rsid w:val="00D47570"/>
    <w:rsid w:val="00D47671"/>
    <w:rsid w:val="00D47AE2"/>
    <w:rsid w:val="00D50995"/>
    <w:rsid w:val="00D50E2A"/>
    <w:rsid w:val="00D51743"/>
    <w:rsid w:val="00D51DA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B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2E1"/>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98"/>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B1E"/>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172"/>
    <w:rsid w:val="00E66DB7"/>
    <w:rsid w:val="00E66F50"/>
    <w:rsid w:val="00E674B6"/>
    <w:rsid w:val="00E67AAF"/>
    <w:rsid w:val="00E67C87"/>
    <w:rsid w:val="00E7118A"/>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966"/>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9BD"/>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D0"/>
    <w:rsid w:val="00F34A6C"/>
    <w:rsid w:val="00F34B44"/>
    <w:rsid w:val="00F3518C"/>
    <w:rsid w:val="00F35702"/>
    <w:rsid w:val="00F360C1"/>
    <w:rsid w:val="00F363C3"/>
    <w:rsid w:val="00F363F3"/>
    <w:rsid w:val="00F36769"/>
    <w:rsid w:val="00F36B11"/>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076"/>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8CB"/>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A6"/>
    <w:rsid w:val="00FC7009"/>
    <w:rsid w:val="00FC731C"/>
    <w:rsid w:val="00FC7650"/>
    <w:rsid w:val="00FC776A"/>
    <w:rsid w:val="00FC7B87"/>
    <w:rsid w:val="00FD0F1A"/>
    <w:rsid w:val="00FD115A"/>
    <w:rsid w:val="00FD175F"/>
    <w:rsid w:val="00FD17AC"/>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F16A5"/>
  <w15:docId w15:val="{A5A6FD5E-173D-4DA8-AB35-7231AD0EA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66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9FD80-AD0E-40D6-8309-2DB490D2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4292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2022-01-24T17:02:00Z</dcterms:created>
  <dcterms:modified xsi:type="dcterms:W3CDTF">2022-01-24T17:06:00Z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(3)8gy94OKKcmNlh4xvncJp8XVCr3wnBMKcwqLctYCnob3ZrpWOGM8FNWIawGXSNjnfTnPojY1L
J2wQMj2ewtMLFw6cJv9uHEyGU+Y3SR+y/fyoGaGO+QN00QXzULCZQvtakuvTGOJp5aFUziiI
cFKNjFrrT930gU/JN6AhBebm24RdMeWSfprg1X6NSMWEdmQfkR2/mukTkHJqWAeD8EjI8cbT
gegs7oTTBZKwjl7aiW</vt:lpwstr>
  </property>
  <property fmtid="{D5CDD505-2E9C-101B-9397-08002B2CF9AE}" pid="15" name="_2015_ms_pID_725343_00">
    <vt:lpwstr>_2015_ms_pID_725343</vt:lpwstr>
  </property>
  <property fmtid="{D5CDD505-2E9C-101B-9397-08002B2CF9AE}" pid="16" name="_2015_ms_pID_7253431">
    <vt:lpwstr>gkYA/YCcgUDVl9EFf+dV+JNjQbOlTkFujgWIk/zJZeotwfImajpBR9
WTWWNOjkjcUQv34h0v36HmsF2ERpa1ai2ythFKSuPie0xNQfxl7VIND6+fQccWNB4XsYWdow
CsRBKaa0UgLyt3gIPydzUrFw3fKgFF72JU7n3asw7Y02ycNCXXJ+6I6YXR1vgaN2VT4q979D
R8SpQmTYITO5meqDjhkuSzW1AEtcWubdC+SA</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